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12" w:rsidRDefault="00907E6B">
      <w:pPr>
        <w:spacing w:after="0"/>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CO-INTERVENTION DANS LE CADRE D’UN PROJET - 2NDE BAC PRO CUISINE/CSR</w:t>
      </w:r>
    </w:p>
    <w:p w:rsidR="00331712" w:rsidRDefault="00331712" w:rsidP="00725B01">
      <w:pPr>
        <w:spacing w:after="0" w:line="240" w:lineRule="auto"/>
        <w:jc w:val="center"/>
        <w:rPr>
          <w:rFonts w:ascii="Arial" w:eastAsia="Arial" w:hAnsi="Arial" w:cs="Arial"/>
          <w:b/>
          <w:sz w:val="28"/>
          <w:szCs w:val="28"/>
        </w:rPr>
      </w:pPr>
    </w:p>
    <w:p w:rsidR="00331712" w:rsidRDefault="00907E6B" w:rsidP="00725B01">
      <w:pPr>
        <w:spacing w:after="0" w:line="240" w:lineRule="auto"/>
        <w:jc w:val="both"/>
        <w:rPr>
          <w:rFonts w:ascii="Arial" w:eastAsia="Arial" w:hAnsi="Arial" w:cs="Arial"/>
          <w:b/>
          <w:sz w:val="28"/>
          <w:szCs w:val="28"/>
        </w:rPr>
      </w:pPr>
      <w:r>
        <w:rPr>
          <w:rFonts w:ascii="Arial" w:eastAsia="Arial" w:hAnsi="Arial" w:cs="Arial"/>
          <w:b/>
          <w:sz w:val="28"/>
          <w:szCs w:val="28"/>
        </w:rPr>
        <w:t>Présentation de la réflexion présidant à la co-intervention en projet</w:t>
      </w:r>
    </w:p>
    <w:p w:rsidR="00331712" w:rsidRDefault="00331712" w:rsidP="00725B01">
      <w:pPr>
        <w:spacing w:after="0" w:line="240" w:lineRule="auto"/>
        <w:jc w:val="both"/>
        <w:rPr>
          <w:rFonts w:ascii="Arial" w:eastAsia="Arial" w:hAnsi="Arial" w:cs="Arial"/>
          <w:sz w:val="24"/>
          <w:szCs w:val="24"/>
        </w:rPr>
      </w:pP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Les professeurs de Français et d’enseignement professionnel vont intervenir ensemble dans le cadre des 30 heures de co-intervention pour la première année de formation.</w:t>
      </w: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Ils commencent par prendre connaissance du référentiel et du programme de chacun et déterminent, dans le Référentiel d’Activités Professionnelles (RAP), la ou les activités propices à l’élaboration d’une séquence de co-intervention.</w:t>
      </w:r>
    </w:p>
    <w:p w:rsidR="00331712" w:rsidRDefault="00331712" w:rsidP="00725B01">
      <w:pPr>
        <w:spacing w:after="0" w:line="240" w:lineRule="auto"/>
        <w:jc w:val="both"/>
        <w:rPr>
          <w:rFonts w:ascii="Arial" w:eastAsia="Arial" w:hAnsi="Arial" w:cs="Arial"/>
          <w:sz w:val="24"/>
          <w:szCs w:val="24"/>
        </w:rPr>
      </w:pP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Les deux professeurs décident de conduire une séquence de co-intervention qui fasse le lien avec les situations professionnelles qui ont été observées et travaillées au cours de la PFMP ou dans l’établissement de formation.</w:t>
      </w:r>
    </w:p>
    <w:p w:rsidR="00331712" w:rsidRDefault="00331712" w:rsidP="00725B01">
      <w:pPr>
        <w:spacing w:after="0" w:line="240" w:lineRule="auto"/>
        <w:jc w:val="both"/>
        <w:rPr>
          <w:rFonts w:ascii="Arial" w:eastAsia="Arial" w:hAnsi="Arial" w:cs="Arial"/>
          <w:sz w:val="24"/>
          <w:szCs w:val="24"/>
        </w:rPr>
      </w:pPr>
    </w:p>
    <w:p w:rsidR="00331712" w:rsidRPr="00062AC3" w:rsidRDefault="00907E6B" w:rsidP="00725B01">
      <w:pPr>
        <w:spacing w:after="0" w:line="240" w:lineRule="auto"/>
        <w:jc w:val="both"/>
        <w:rPr>
          <w:rFonts w:ascii="Arial" w:eastAsia="Arial" w:hAnsi="Arial" w:cs="Arial"/>
          <w:sz w:val="24"/>
          <w:szCs w:val="24"/>
        </w:rPr>
      </w:pPr>
      <w:r w:rsidRPr="00062AC3">
        <w:rPr>
          <w:rFonts w:ascii="Arial" w:eastAsia="Arial" w:hAnsi="Arial" w:cs="Arial"/>
          <w:sz w:val="24"/>
          <w:szCs w:val="24"/>
        </w:rPr>
        <w:t>Le choix se porte sur les activités « </w:t>
      </w:r>
      <w:r w:rsidRPr="00062AC3">
        <w:rPr>
          <w:rFonts w:ascii="Arial" w:eastAsia="Arial" w:hAnsi="Arial" w:cs="Arial"/>
          <w:b/>
          <w:sz w:val="24"/>
          <w:szCs w:val="24"/>
        </w:rPr>
        <w:t>La maîtrise de la communication en situations professionnelles</w:t>
      </w:r>
      <w:r w:rsidRPr="00062AC3">
        <w:rPr>
          <w:rFonts w:ascii="Arial" w:eastAsia="Arial" w:hAnsi="Arial" w:cs="Arial"/>
          <w:sz w:val="24"/>
          <w:szCs w:val="24"/>
        </w:rPr>
        <w:t> ».</w:t>
      </w:r>
    </w:p>
    <w:p w:rsidR="00331712" w:rsidRDefault="00062AC3" w:rsidP="00725B01">
      <w:pPr>
        <w:spacing w:after="0" w:line="240" w:lineRule="auto"/>
        <w:jc w:val="both"/>
        <w:rPr>
          <w:sz w:val="24"/>
          <w:szCs w:val="24"/>
        </w:rPr>
      </w:pPr>
      <w:r>
        <w:rPr>
          <w:rFonts w:ascii="Arial" w:eastAsia="Arial" w:hAnsi="Arial" w:cs="Arial"/>
          <w:sz w:val="24"/>
          <w:szCs w:val="24"/>
        </w:rPr>
        <w:t>Dans le programme de</w:t>
      </w:r>
      <w:r w:rsidR="00907E6B" w:rsidRPr="00062AC3">
        <w:rPr>
          <w:rFonts w:ascii="Arial" w:eastAsia="Arial" w:hAnsi="Arial" w:cs="Arial"/>
          <w:sz w:val="24"/>
          <w:szCs w:val="24"/>
        </w:rPr>
        <w:t xml:space="preserve"> Français</w:t>
      </w:r>
      <w:r w:rsidR="00907E6B">
        <w:rPr>
          <w:rFonts w:ascii="Arial" w:eastAsia="Arial" w:hAnsi="Arial" w:cs="Arial"/>
          <w:sz w:val="24"/>
          <w:szCs w:val="24"/>
        </w:rPr>
        <w:t>, cette séquence permettra de travailler les compétences « </w:t>
      </w:r>
      <w:r w:rsidR="00907E6B">
        <w:rPr>
          <w:rFonts w:ascii="Arial" w:eastAsia="Arial" w:hAnsi="Arial" w:cs="Arial"/>
          <w:b/>
          <w:sz w:val="24"/>
          <w:szCs w:val="24"/>
        </w:rPr>
        <w:t>Entrer dans l'échange oral : écouter, réagir, s'exprimer dans des situations de communication diverses</w:t>
      </w:r>
      <w:r w:rsidR="00907E6B">
        <w:rPr>
          <w:rFonts w:ascii="Arial" w:eastAsia="Arial" w:hAnsi="Arial" w:cs="Arial"/>
          <w:sz w:val="24"/>
          <w:szCs w:val="24"/>
        </w:rPr>
        <w:t> » « </w:t>
      </w:r>
      <w:r w:rsidR="00907E6B">
        <w:rPr>
          <w:rFonts w:ascii="Arial" w:eastAsia="Arial" w:hAnsi="Arial" w:cs="Arial"/>
          <w:b/>
          <w:sz w:val="24"/>
          <w:szCs w:val="24"/>
        </w:rPr>
        <w:t>Entrer dans l'échange écrit : lire, analyser, écrire, adapter son expression écrite selon les situations et les destinataires</w:t>
      </w:r>
      <w:r w:rsidR="00907E6B">
        <w:rPr>
          <w:rFonts w:ascii="Arial" w:eastAsia="Arial" w:hAnsi="Arial" w:cs="Arial"/>
          <w:sz w:val="24"/>
          <w:szCs w:val="24"/>
        </w:rPr>
        <w:t xml:space="preserve"> » « </w:t>
      </w:r>
      <w:r w:rsidR="00907E6B">
        <w:rPr>
          <w:rFonts w:ascii="Arial" w:eastAsia="Arial" w:hAnsi="Arial" w:cs="Arial"/>
          <w:b/>
          <w:sz w:val="24"/>
          <w:szCs w:val="24"/>
        </w:rPr>
        <w:t>Devenir un lecteur compétent</w:t>
      </w:r>
      <w:r w:rsidR="00907E6B">
        <w:rPr>
          <w:rFonts w:ascii="Arial" w:eastAsia="Arial" w:hAnsi="Arial" w:cs="Arial"/>
          <w:sz w:val="24"/>
          <w:szCs w:val="24"/>
        </w:rPr>
        <w:t> » et « </w:t>
      </w:r>
      <w:r w:rsidR="00907E6B">
        <w:rPr>
          <w:rFonts w:ascii="Arial" w:eastAsia="Arial" w:hAnsi="Arial" w:cs="Arial"/>
          <w:b/>
          <w:sz w:val="24"/>
          <w:szCs w:val="24"/>
        </w:rPr>
        <w:t>Confronter des connaissances et des expériences pour se construire</w:t>
      </w:r>
      <w:r w:rsidR="00907E6B">
        <w:rPr>
          <w:rFonts w:ascii="Arial" w:eastAsia="Arial" w:hAnsi="Arial" w:cs="Arial"/>
          <w:sz w:val="24"/>
          <w:szCs w:val="24"/>
        </w:rPr>
        <w:t> ». Elle s’inscrit dans l’objet d’étude « </w:t>
      </w:r>
      <w:r w:rsidR="00907E6B">
        <w:rPr>
          <w:rFonts w:ascii="Arial" w:eastAsia="Arial" w:hAnsi="Arial" w:cs="Arial"/>
          <w:b/>
          <w:sz w:val="24"/>
          <w:szCs w:val="24"/>
        </w:rPr>
        <w:t xml:space="preserve"> Les circuits de l’information </w:t>
      </w:r>
      <w:r w:rsidR="00907E6B">
        <w:rPr>
          <w:rFonts w:ascii="Arial" w:eastAsia="Arial" w:hAnsi="Arial" w:cs="Arial"/>
          <w:sz w:val="24"/>
          <w:szCs w:val="24"/>
        </w:rPr>
        <w:t>» et dans la perspective d’étude « </w:t>
      </w:r>
      <w:r w:rsidR="00907E6B">
        <w:rPr>
          <w:rFonts w:ascii="Arial" w:eastAsia="Arial" w:hAnsi="Arial" w:cs="Arial"/>
          <w:b/>
          <w:sz w:val="24"/>
          <w:szCs w:val="24"/>
        </w:rPr>
        <w:t>Dire, écrire, lire le métier</w:t>
      </w:r>
      <w:r w:rsidR="00907E6B">
        <w:rPr>
          <w:rFonts w:ascii="Arial" w:eastAsia="Arial" w:hAnsi="Arial" w:cs="Arial"/>
          <w:sz w:val="24"/>
          <w:szCs w:val="24"/>
        </w:rPr>
        <w:t> ».</w:t>
      </w: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 xml:space="preserve">Les deux professeurs élaborent un scénario de séquence dont la finalité est la réalisation d’un book professionnel qui permettra aux élèves de recueillir, collecter et hiérarchiser toutes les informations, les expériences autour de leur futur métier mais aussi de garder </w:t>
      </w:r>
      <w:r w:rsidR="000E4741" w:rsidRPr="00725B01">
        <w:rPr>
          <w:rFonts w:ascii="Arial" w:eastAsia="Arial" w:hAnsi="Arial" w:cs="Arial"/>
          <w:sz w:val="24"/>
          <w:szCs w:val="24"/>
        </w:rPr>
        <w:t>trace de</w:t>
      </w:r>
      <w:r w:rsidR="000E4741">
        <w:rPr>
          <w:rFonts w:ascii="Arial" w:eastAsia="Arial" w:hAnsi="Arial" w:cs="Arial"/>
          <w:sz w:val="24"/>
          <w:szCs w:val="24"/>
        </w:rPr>
        <w:t xml:space="preserve"> </w:t>
      </w:r>
      <w:r>
        <w:rPr>
          <w:rFonts w:ascii="Arial" w:eastAsia="Arial" w:hAnsi="Arial" w:cs="Arial"/>
          <w:sz w:val="24"/>
          <w:szCs w:val="24"/>
        </w:rPr>
        <w:t xml:space="preserve">leurs impressions et leurs réflexions de lecteurs sur des </w:t>
      </w:r>
      <w:r w:rsidR="00725B01">
        <w:rPr>
          <w:rFonts w:ascii="Arial" w:eastAsia="Arial" w:hAnsi="Arial" w:cs="Arial"/>
          <w:sz w:val="24"/>
          <w:szCs w:val="24"/>
        </w:rPr>
        <w:t>œuvres</w:t>
      </w:r>
      <w:r>
        <w:rPr>
          <w:rFonts w:ascii="Arial" w:eastAsia="Arial" w:hAnsi="Arial" w:cs="Arial"/>
          <w:sz w:val="24"/>
          <w:szCs w:val="24"/>
        </w:rPr>
        <w:t xml:space="preserve"> </w:t>
      </w:r>
      <w:r w:rsidR="000E4741" w:rsidRPr="00725B01">
        <w:rPr>
          <w:rFonts w:ascii="Arial" w:eastAsia="Arial" w:hAnsi="Arial" w:cs="Arial"/>
          <w:sz w:val="24"/>
          <w:szCs w:val="24"/>
        </w:rPr>
        <w:t>abordant </w:t>
      </w:r>
      <w:r>
        <w:rPr>
          <w:rFonts w:ascii="Arial" w:eastAsia="Arial" w:hAnsi="Arial" w:cs="Arial"/>
          <w:sz w:val="24"/>
          <w:szCs w:val="24"/>
        </w:rPr>
        <w:t>leur métier. Les séances co-construites permettent aux élèves de mieux distinguer les livres dits professionnels de ceux qui sont fictionnels, d’en comprendre</w:t>
      </w:r>
      <w:r w:rsidR="00062AC3">
        <w:rPr>
          <w:rFonts w:ascii="Arial" w:eastAsia="Arial" w:hAnsi="Arial" w:cs="Arial"/>
          <w:sz w:val="24"/>
          <w:szCs w:val="24"/>
        </w:rPr>
        <w:t xml:space="preserve"> leur construction, </w:t>
      </w:r>
      <w:r>
        <w:rPr>
          <w:rFonts w:ascii="Arial" w:eastAsia="Arial" w:hAnsi="Arial" w:cs="Arial"/>
          <w:sz w:val="24"/>
          <w:szCs w:val="24"/>
        </w:rPr>
        <w:t>afin de réfléchir sur les apports de la littérature dans leur construction professionnelle.</w:t>
      </w:r>
    </w:p>
    <w:p w:rsidR="00331712" w:rsidRDefault="00331712" w:rsidP="00725B01">
      <w:pPr>
        <w:spacing w:after="0" w:line="240" w:lineRule="auto"/>
        <w:jc w:val="both"/>
        <w:rPr>
          <w:rFonts w:ascii="Arial" w:eastAsia="Arial" w:hAnsi="Arial" w:cs="Arial"/>
          <w:sz w:val="24"/>
          <w:szCs w:val="24"/>
        </w:rPr>
      </w:pP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 xml:space="preserve">Ce projet fait alterner des séances de co-intervention (les deux professeurs ensemble avec la classe) avec des séances disciplinaires dans lesquelles sont développées des activités qui s’inscrivent dans le déroulement global du projet et réactivent des compétences travaillées dans des séquences disciplinaires ou de co-intervention ultérieures. </w:t>
      </w:r>
    </w:p>
    <w:p w:rsidR="00331712" w:rsidRDefault="00331712">
      <w:pPr>
        <w:spacing w:after="0"/>
        <w:jc w:val="both"/>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331712" w:rsidRDefault="00907E6B">
      <w:pPr>
        <w:spacing w:after="0" w:line="240" w:lineRule="auto"/>
        <w:rPr>
          <w:rFonts w:ascii="Arial" w:eastAsia="Arial" w:hAnsi="Arial" w:cs="Arial"/>
          <w:b/>
          <w:color w:val="C00000"/>
          <w:sz w:val="28"/>
          <w:szCs w:val="28"/>
        </w:rPr>
      </w:pPr>
      <w:r>
        <w:rPr>
          <w:rFonts w:ascii="Arial" w:eastAsia="Arial" w:hAnsi="Arial" w:cs="Arial"/>
          <w:b/>
          <w:color w:val="C00000"/>
          <w:sz w:val="28"/>
          <w:szCs w:val="28"/>
        </w:rPr>
        <w:t xml:space="preserve"> Scénario pédagogique</w:t>
      </w:r>
    </w:p>
    <w:p w:rsidR="00062AC3" w:rsidRDefault="00062AC3">
      <w:pPr>
        <w:spacing w:after="0" w:line="240" w:lineRule="auto"/>
        <w:rPr>
          <w:rFonts w:ascii="Arial" w:eastAsia="Arial" w:hAnsi="Arial" w:cs="Arial"/>
          <w:b/>
          <w:color w:val="C00000"/>
          <w:sz w:val="28"/>
          <w:szCs w:val="28"/>
        </w:rPr>
      </w:pPr>
    </w:p>
    <w:tbl>
      <w:tblPr>
        <w:tblStyle w:val="a"/>
        <w:tblW w:w="15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10"/>
        <w:gridCol w:w="3570"/>
        <w:gridCol w:w="7972"/>
      </w:tblGrid>
      <w:tr w:rsidR="00331712">
        <w:tc>
          <w:tcPr>
            <w:tcW w:w="4410" w:type="dxa"/>
          </w:tcPr>
          <w:p w:rsidR="00331712" w:rsidRDefault="00907E6B">
            <w:pPr>
              <w:spacing w:before="48" w:after="48"/>
              <w:rPr>
                <w:rFonts w:ascii="Arial" w:eastAsia="Arial" w:hAnsi="Arial" w:cs="Arial"/>
                <w:b/>
                <w:sz w:val="24"/>
                <w:szCs w:val="24"/>
              </w:rPr>
            </w:pPr>
            <w:r>
              <w:rPr>
                <w:rFonts w:ascii="Arial" w:eastAsia="Arial" w:hAnsi="Arial" w:cs="Arial"/>
                <w:b/>
                <w:sz w:val="24"/>
                <w:szCs w:val="24"/>
              </w:rPr>
              <w:t>Intitulé du projet</w:t>
            </w:r>
          </w:p>
        </w:tc>
        <w:tc>
          <w:tcPr>
            <w:tcW w:w="11542" w:type="dxa"/>
            <w:gridSpan w:val="2"/>
          </w:tcPr>
          <w:p w:rsidR="00331712" w:rsidRDefault="00907E6B">
            <w:pPr>
              <w:spacing w:before="48" w:after="48"/>
              <w:jc w:val="center"/>
              <w:rPr>
                <w:rFonts w:ascii="Arial" w:eastAsia="Arial" w:hAnsi="Arial" w:cs="Arial"/>
                <w:b/>
                <w:sz w:val="24"/>
                <w:szCs w:val="24"/>
              </w:rPr>
            </w:pPr>
            <w:r>
              <w:rPr>
                <w:rFonts w:ascii="Arial" w:eastAsia="Arial" w:hAnsi="Arial" w:cs="Arial"/>
                <w:b/>
                <w:sz w:val="24"/>
                <w:szCs w:val="24"/>
              </w:rPr>
              <w:t>APPRENDRE MON MÉTIER GRÂCE AUX LIVRES</w:t>
            </w:r>
          </w:p>
        </w:tc>
      </w:tr>
      <w:tr w:rsidR="00331712" w:rsidRPr="008603A2">
        <w:trPr>
          <w:trHeight w:val="340"/>
        </w:trPr>
        <w:tc>
          <w:tcPr>
            <w:tcW w:w="4410" w:type="dxa"/>
          </w:tcPr>
          <w:p w:rsidR="00331712" w:rsidRDefault="00907E6B">
            <w:pPr>
              <w:spacing w:before="48" w:after="48"/>
              <w:rPr>
                <w:rFonts w:ascii="Arial" w:eastAsia="Arial" w:hAnsi="Arial" w:cs="Arial"/>
                <w:b/>
              </w:rPr>
            </w:pPr>
            <w:r>
              <w:rPr>
                <w:rFonts w:ascii="Arial" w:eastAsia="Arial" w:hAnsi="Arial" w:cs="Arial"/>
                <w:b/>
              </w:rPr>
              <w:t xml:space="preserve">Classe </w:t>
            </w:r>
          </w:p>
        </w:tc>
        <w:tc>
          <w:tcPr>
            <w:tcW w:w="11542" w:type="dxa"/>
            <w:gridSpan w:val="2"/>
          </w:tcPr>
          <w:p w:rsidR="00331712" w:rsidRPr="000E4741" w:rsidRDefault="00907E6B">
            <w:pPr>
              <w:spacing w:before="48" w:after="48"/>
              <w:rPr>
                <w:rFonts w:ascii="Arial" w:eastAsia="Arial" w:hAnsi="Arial" w:cs="Arial"/>
                <w:sz w:val="20"/>
                <w:szCs w:val="20"/>
                <w:lang w:val="en-US"/>
              </w:rPr>
            </w:pPr>
            <w:r w:rsidRPr="000E4741">
              <w:rPr>
                <w:rFonts w:ascii="Arial" w:eastAsia="Arial" w:hAnsi="Arial" w:cs="Arial"/>
                <w:sz w:val="20"/>
                <w:szCs w:val="20"/>
                <w:lang w:val="en-US"/>
              </w:rPr>
              <w:t>2nde BAC PRO Cuisine/CSR</w:t>
            </w:r>
            <w:r w:rsidR="00DD64E7">
              <w:rPr>
                <w:rFonts w:ascii="Arial" w:eastAsia="Arial" w:hAnsi="Arial" w:cs="Arial"/>
                <w:sz w:val="20"/>
                <w:szCs w:val="20"/>
                <w:lang w:val="en-US"/>
              </w:rPr>
              <w:t xml:space="preserve">. </w:t>
            </w:r>
          </w:p>
        </w:tc>
      </w:tr>
      <w:tr w:rsidR="00331712">
        <w:trPr>
          <w:trHeight w:val="340"/>
        </w:trPr>
        <w:tc>
          <w:tcPr>
            <w:tcW w:w="4410" w:type="dxa"/>
          </w:tcPr>
          <w:p w:rsidR="00331712" w:rsidRDefault="00907E6B">
            <w:pPr>
              <w:spacing w:before="48" w:after="48"/>
              <w:rPr>
                <w:rFonts w:ascii="Arial" w:eastAsia="Arial" w:hAnsi="Arial" w:cs="Arial"/>
                <w:b/>
              </w:rPr>
            </w:pPr>
            <w:r>
              <w:rPr>
                <w:rFonts w:ascii="Arial" w:eastAsia="Arial" w:hAnsi="Arial" w:cs="Arial"/>
                <w:b/>
              </w:rPr>
              <w:t>Pilotes</w:t>
            </w:r>
          </w:p>
        </w:tc>
        <w:tc>
          <w:tcPr>
            <w:tcW w:w="11542" w:type="dxa"/>
            <w:gridSpan w:val="2"/>
          </w:tcPr>
          <w:p w:rsidR="00331712" w:rsidRDefault="00907E6B">
            <w:pPr>
              <w:spacing w:before="48" w:after="48"/>
              <w:rPr>
                <w:rFonts w:ascii="Arial" w:eastAsia="Arial" w:hAnsi="Arial" w:cs="Arial"/>
                <w:b/>
                <w:sz w:val="20"/>
                <w:szCs w:val="20"/>
              </w:rPr>
            </w:pPr>
            <w:r>
              <w:rPr>
                <w:rFonts w:ascii="Arial" w:eastAsia="Arial" w:hAnsi="Arial" w:cs="Arial"/>
                <w:sz w:val="20"/>
                <w:szCs w:val="20"/>
              </w:rPr>
              <w:t>Le professeur d’enseignement professionnel et le professeur de français</w:t>
            </w:r>
          </w:p>
        </w:tc>
      </w:tr>
      <w:tr w:rsidR="00331712">
        <w:trPr>
          <w:trHeight w:val="340"/>
        </w:trPr>
        <w:tc>
          <w:tcPr>
            <w:tcW w:w="4410" w:type="dxa"/>
          </w:tcPr>
          <w:p w:rsidR="00331712" w:rsidRDefault="00907E6B">
            <w:pPr>
              <w:spacing w:before="48" w:after="48"/>
              <w:rPr>
                <w:rFonts w:ascii="Arial" w:eastAsia="Arial" w:hAnsi="Arial" w:cs="Arial"/>
                <w:b/>
                <w:color w:val="4F81BD"/>
              </w:rPr>
            </w:pPr>
            <w:r>
              <w:rPr>
                <w:rFonts w:ascii="Arial" w:eastAsia="Arial" w:hAnsi="Arial" w:cs="Arial"/>
                <w:b/>
                <w:color w:val="4F81BD"/>
              </w:rPr>
              <w:t>Objectif professionnel</w:t>
            </w:r>
          </w:p>
        </w:tc>
        <w:tc>
          <w:tcPr>
            <w:tcW w:w="11542" w:type="dxa"/>
            <w:gridSpan w:val="2"/>
          </w:tcPr>
          <w:p w:rsidR="00331712" w:rsidRDefault="00907E6B">
            <w:pPr>
              <w:spacing w:line="240" w:lineRule="auto"/>
              <w:rPr>
                <w:rFonts w:ascii="Arial" w:eastAsia="Arial" w:hAnsi="Arial" w:cs="Arial"/>
                <w:color w:val="4F81BD"/>
                <w:sz w:val="20"/>
                <w:szCs w:val="20"/>
              </w:rPr>
            </w:pPr>
            <w:r>
              <w:rPr>
                <w:rFonts w:ascii="Arial" w:eastAsia="Arial" w:hAnsi="Arial" w:cs="Arial"/>
                <w:color w:val="4F81BD"/>
                <w:sz w:val="20"/>
                <w:szCs w:val="20"/>
              </w:rPr>
              <w:t>S’informer pour mieux découvrir et comprendre le métier pour ensuite réfléchir à ses motivations professionnelles.</w:t>
            </w:r>
          </w:p>
        </w:tc>
      </w:tr>
      <w:tr w:rsidR="00331712">
        <w:trPr>
          <w:trHeight w:val="340"/>
        </w:trPr>
        <w:tc>
          <w:tcPr>
            <w:tcW w:w="4410" w:type="dxa"/>
          </w:tcPr>
          <w:p w:rsidR="00331712" w:rsidRDefault="00907E6B">
            <w:pPr>
              <w:spacing w:before="48" w:after="48"/>
              <w:rPr>
                <w:rFonts w:ascii="Arial" w:eastAsia="Arial" w:hAnsi="Arial" w:cs="Arial"/>
                <w:b/>
                <w:color w:val="329684"/>
              </w:rPr>
            </w:pPr>
            <w:r>
              <w:rPr>
                <w:rFonts w:ascii="Arial" w:eastAsia="Arial" w:hAnsi="Arial" w:cs="Arial"/>
                <w:b/>
                <w:color w:val="329684"/>
              </w:rPr>
              <w:t>Objectif Lettres</w:t>
            </w:r>
          </w:p>
        </w:tc>
        <w:tc>
          <w:tcPr>
            <w:tcW w:w="11542" w:type="dxa"/>
            <w:gridSpan w:val="2"/>
          </w:tcPr>
          <w:p w:rsidR="00331712" w:rsidRDefault="00907E6B" w:rsidP="00725B01">
            <w:pPr>
              <w:pBdr>
                <w:top w:val="nil"/>
                <w:left w:val="nil"/>
                <w:bottom w:val="nil"/>
                <w:right w:val="nil"/>
                <w:between w:val="nil"/>
              </w:pBdr>
              <w:spacing w:line="240" w:lineRule="auto"/>
              <w:rPr>
                <w:rFonts w:ascii="Arial" w:eastAsia="Arial" w:hAnsi="Arial" w:cs="Arial"/>
                <w:color w:val="329684"/>
                <w:sz w:val="20"/>
                <w:szCs w:val="20"/>
              </w:rPr>
            </w:pPr>
            <w:r>
              <w:rPr>
                <w:rFonts w:ascii="Arial" w:eastAsia="Arial" w:hAnsi="Arial" w:cs="Arial"/>
                <w:color w:val="329684"/>
                <w:sz w:val="20"/>
                <w:szCs w:val="20"/>
              </w:rPr>
              <w:t>S’interroger</w:t>
            </w:r>
            <w:r w:rsidR="00725B01">
              <w:rPr>
                <w:rFonts w:ascii="Arial" w:eastAsia="Arial" w:hAnsi="Arial" w:cs="Arial"/>
                <w:color w:val="329684"/>
                <w:sz w:val="20"/>
                <w:szCs w:val="20"/>
              </w:rPr>
              <w:t>, en réception et en production,</w:t>
            </w:r>
            <w:r>
              <w:rPr>
                <w:rFonts w:ascii="Arial" w:eastAsia="Arial" w:hAnsi="Arial" w:cs="Arial"/>
                <w:color w:val="329684"/>
                <w:sz w:val="20"/>
                <w:szCs w:val="20"/>
              </w:rPr>
              <w:t xml:space="preserve"> </w:t>
            </w:r>
            <w:r w:rsidR="00725B01">
              <w:rPr>
                <w:rFonts w:ascii="Arial" w:eastAsia="Arial" w:hAnsi="Arial" w:cs="Arial"/>
                <w:color w:val="329684"/>
                <w:sz w:val="20"/>
                <w:szCs w:val="20"/>
              </w:rPr>
              <w:t>sur les spécificités des guides gastronomiques.</w:t>
            </w:r>
          </w:p>
        </w:tc>
      </w:tr>
      <w:tr w:rsidR="00331712">
        <w:trPr>
          <w:trHeight w:val="340"/>
        </w:trPr>
        <w:tc>
          <w:tcPr>
            <w:tcW w:w="4410" w:type="dxa"/>
            <w:shd w:val="clear" w:color="auto" w:fill="329684"/>
          </w:tcPr>
          <w:p w:rsidR="00331712" w:rsidRDefault="00907E6B">
            <w:pPr>
              <w:spacing w:before="48" w:after="48"/>
              <w:rPr>
                <w:rFonts w:ascii="Arial" w:eastAsia="Arial" w:hAnsi="Arial" w:cs="Arial"/>
                <w:b/>
              </w:rPr>
            </w:pPr>
            <w:r>
              <w:rPr>
                <w:rFonts w:ascii="Arial" w:eastAsia="Arial" w:hAnsi="Arial" w:cs="Arial"/>
                <w:b/>
              </w:rPr>
              <w:t>Objectif global de la co-intervention</w:t>
            </w:r>
          </w:p>
        </w:tc>
        <w:tc>
          <w:tcPr>
            <w:tcW w:w="11542" w:type="dxa"/>
            <w:gridSpan w:val="2"/>
            <w:shd w:val="clear" w:color="auto" w:fill="329684"/>
          </w:tcPr>
          <w:p w:rsidR="00331712" w:rsidRDefault="00907E6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sz w:val="20"/>
                <w:szCs w:val="20"/>
              </w:rPr>
              <w:t>Mise en place d’un book professionnel</w:t>
            </w:r>
            <w:r w:rsidR="0078130C">
              <w:rPr>
                <w:rFonts w:ascii="Arial" w:eastAsia="Arial" w:hAnsi="Arial" w:cs="Arial"/>
                <w:sz w:val="20"/>
                <w:szCs w:val="20"/>
              </w:rPr>
              <w:t xml:space="preserve"> </w:t>
            </w:r>
            <w:r>
              <w:rPr>
                <w:rFonts w:ascii="Arial" w:eastAsia="Arial" w:hAnsi="Arial" w:cs="Arial"/>
                <w:sz w:val="20"/>
                <w:szCs w:val="20"/>
              </w:rPr>
              <w:t>: réalisation d’une page de guide du restaurant d’application.</w:t>
            </w:r>
          </w:p>
        </w:tc>
      </w:tr>
      <w:tr w:rsidR="00331712">
        <w:trPr>
          <w:trHeight w:val="360"/>
        </w:trPr>
        <w:tc>
          <w:tcPr>
            <w:tcW w:w="4410" w:type="dxa"/>
          </w:tcPr>
          <w:p w:rsidR="00331712" w:rsidRDefault="00907E6B">
            <w:pPr>
              <w:spacing w:before="48" w:after="48"/>
              <w:rPr>
                <w:rFonts w:ascii="Arial" w:eastAsia="Arial" w:hAnsi="Arial" w:cs="Arial"/>
                <w:b/>
              </w:rPr>
            </w:pPr>
            <w:r>
              <w:rPr>
                <w:rFonts w:ascii="Arial" w:eastAsia="Arial" w:hAnsi="Arial" w:cs="Arial"/>
                <w:b/>
              </w:rPr>
              <w:t xml:space="preserve">Situation professionnelle problématisée </w:t>
            </w:r>
          </w:p>
        </w:tc>
        <w:tc>
          <w:tcPr>
            <w:tcW w:w="11542" w:type="dxa"/>
            <w:gridSpan w:val="2"/>
          </w:tcPr>
          <w:p w:rsidR="00331712" w:rsidRDefault="00907E6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sz w:val="20"/>
                <w:szCs w:val="20"/>
              </w:rPr>
              <w:t>Lire la presse professionnelle, ce qui ne va pas de soi pour les élèves.</w:t>
            </w:r>
          </w:p>
        </w:tc>
      </w:tr>
      <w:tr w:rsidR="00331712">
        <w:trPr>
          <w:trHeight w:val="340"/>
        </w:trPr>
        <w:tc>
          <w:tcPr>
            <w:tcW w:w="4410" w:type="dxa"/>
          </w:tcPr>
          <w:p w:rsidR="00331712" w:rsidRDefault="00907E6B">
            <w:pPr>
              <w:spacing w:before="48" w:after="48"/>
              <w:rPr>
                <w:rFonts w:ascii="Arial" w:eastAsia="Arial" w:hAnsi="Arial" w:cs="Arial"/>
                <w:b/>
              </w:rPr>
            </w:pPr>
            <w:r>
              <w:rPr>
                <w:rFonts w:ascii="Arial" w:eastAsia="Arial" w:hAnsi="Arial" w:cs="Arial"/>
                <w:b/>
              </w:rPr>
              <w:t>Supports de travail</w:t>
            </w:r>
          </w:p>
        </w:tc>
        <w:tc>
          <w:tcPr>
            <w:tcW w:w="11542" w:type="dxa"/>
            <w:gridSpan w:val="2"/>
          </w:tcPr>
          <w:p w:rsidR="00331712" w:rsidRDefault="00907E6B">
            <w:pPr>
              <w:spacing w:before="48" w:after="48" w:line="240" w:lineRule="auto"/>
              <w:rPr>
                <w:rFonts w:ascii="Arial" w:eastAsia="Arial" w:hAnsi="Arial" w:cs="Arial"/>
                <w:sz w:val="20"/>
                <w:szCs w:val="20"/>
              </w:rPr>
            </w:pPr>
            <w:r>
              <w:rPr>
                <w:rFonts w:ascii="Arial" w:eastAsia="Arial" w:hAnsi="Arial" w:cs="Arial"/>
                <w:sz w:val="20"/>
                <w:szCs w:val="20"/>
              </w:rPr>
              <w:t xml:space="preserve">Articles de presse, interviews - guides gastronomiques, guides touristiques - sites </w:t>
            </w:r>
            <w:r w:rsidR="00725B01">
              <w:rPr>
                <w:rFonts w:ascii="Arial" w:eastAsia="Arial" w:hAnsi="Arial" w:cs="Arial"/>
                <w:sz w:val="20"/>
                <w:szCs w:val="20"/>
              </w:rPr>
              <w:t>internet</w:t>
            </w:r>
            <w:r>
              <w:rPr>
                <w:rFonts w:ascii="Arial" w:eastAsia="Arial" w:hAnsi="Arial" w:cs="Arial"/>
                <w:sz w:val="20"/>
                <w:szCs w:val="20"/>
              </w:rPr>
              <w:t>.</w:t>
            </w:r>
          </w:p>
        </w:tc>
      </w:tr>
      <w:tr w:rsidR="00331712">
        <w:trPr>
          <w:trHeight w:val="220"/>
        </w:trPr>
        <w:tc>
          <w:tcPr>
            <w:tcW w:w="4410" w:type="dxa"/>
            <w:vMerge w:val="restart"/>
          </w:tcPr>
          <w:p w:rsidR="00331712" w:rsidRDefault="00907E6B">
            <w:pPr>
              <w:spacing w:before="48" w:after="48"/>
              <w:rPr>
                <w:rFonts w:ascii="Arial" w:eastAsia="Arial" w:hAnsi="Arial" w:cs="Arial"/>
                <w:b/>
              </w:rPr>
            </w:pPr>
            <w:r>
              <w:rPr>
                <w:rFonts w:ascii="Arial" w:eastAsia="Arial" w:hAnsi="Arial" w:cs="Arial"/>
                <w:b/>
              </w:rPr>
              <w:t>Travail de l’équipe de co-intervention </w:t>
            </w:r>
          </w:p>
        </w:tc>
        <w:tc>
          <w:tcPr>
            <w:tcW w:w="3570" w:type="dxa"/>
          </w:tcPr>
          <w:p w:rsidR="00331712" w:rsidRDefault="00907E6B">
            <w:pPr>
              <w:spacing w:before="48" w:after="48" w:line="240" w:lineRule="auto"/>
              <w:rPr>
                <w:rFonts w:ascii="Arial" w:eastAsia="Arial" w:hAnsi="Arial" w:cs="Arial"/>
                <w:sz w:val="20"/>
                <w:szCs w:val="20"/>
              </w:rPr>
            </w:pPr>
            <w:r>
              <w:rPr>
                <w:rFonts w:ascii="Arial" w:eastAsia="Arial" w:hAnsi="Arial" w:cs="Arial"/>
                <w:b/>
                <w:sz w:val="20"/>
                <w:szCs w:val="20"/>
              </w:rPr>
              <w:t>En amont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Concertation de l’équipe - élaboration du planning et des séquences.</w:t>
            </w:r>
          </w:p>
        </w:tc>
      </w:tr>
      <w:tr w:rsidR="00331712">
        <w:trPr>
          <w:trHeight w:val="220"/>
        </w:trPr>
        <w:tc>
          <w:tcPr>
            <w:tcW w:w="4410" w:type="dxa"/>
            <w:vMerge/>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Au début du projet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Élaboration d’un livre de bord.</w:t>
            </w:r>
          </w:p>
        </w:tc>
      </w:tr>
      <w:tr w:rsidR="00331712">
        <w:trPr>
          <w:trHeight w:val="220"/>
        </w:trPr>
        <w:tc>
          <w:tcPr>
            <w:tcW w:w="4410" w:type="dxa"/>
            <w:vMerge/>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Durant le projet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Réunion de régulation de mi-parcours.</w:t>
            </w:r>
          </w:p>
        </w:tc>
      </w:tr>
      <w:tr w:rsidR="00331712">
        <w:trPr>
          <w:trHeight w:val="220"/>
        </w:trPr>
        <w:tc>
          <w:tcPr>
            <w:tcW w:w="4410" w:type="dxa"/>
            <w:vMerge/>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Finalisation du projet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Réalisation d’une page de guide pour alimenter le book professionnel.</w:t>
            </w:r>
          </w:p>
        </w:tc>
      </w:tr>
      <w:tr w:rsidR="00331712">
        <w:trPr>
          <w:trHeight w:val="360"/>
        </w:trPr>
        <w:tc>
          <w:tcPr>
            <w:tcW w:w="4410" w:type="dxa"/>
            <w:vMerge/>
            <w:tcBorders>
              <w:bottom w:val="single" w:sz="4" w:space="0" w:color="007636"/>
            </w:tcBorders>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Borders>
              <w:bottom w:val="single" w:sz="4" w:space="0" w:color="007636"/>
            </w:tcBorders>
            <w:shd w:val="clear" w:color="auto" w:fill="329684"/>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Durée du projet</w:t>
            </w:r>
          </w:p>
        </w:tc>
        <w:tc>
          <w:tcPr>
            <w:tcW w:w="7972" w:type="dxa"/>
            <w:shd w:val="clear" w:color="auto" w:fill="329684"/>
          </w:tcPr>
          <w:p w:rsidR="00331712" w:rsidRDefault="00062AC3">
            <w:pPr>
              <w:spacing w:before="48" w:after="48"/>
              <w:jc w:val="both"/>
              <w:rPr>
                <w:rFonts w:ascii="Arial" w:eastAsia="Arial" w:hAnsi="Arial" w:cs="Arial"/>
                <w:sz w:val="20"/>
                <w:szCs w:val="20"/>
              </w:rPr>
            </w:pPr>
            <w:r w:rsidRPr="00062AC3">
              <w:rPr>
                <w:rFonts w:ascii="Arial" w:eastAsia="Arial" w:hAnsi="Arial" w:cs="Arial"/>
                <w:sz w:val="20"/>
                <w:szCs w:val="20"/>
              </w:rPr>
              <w:t>Selon les besoins estimés par l’équipe compte tenu du profil de la classe.</w:t>
            </w:r>
          </w:p>
        </w:tc>
      </w:tr>
      <w:tr w:rsidR="00331712">
        <w:trPr>
          <w:trHeight w:val="220"/>
        </w:trPr>
        <w:tc>
          <w:tcPr>
            <w:tcW w:w="7980" w:type="dxa"/>
            <w:gridSpan w:val="2"/>
            <w:tcBorders>
              <w:top w:val="single" w:sz="4" w:space="0" w:color="007636"/>
              <w:left w:val="single" w:sz="4" w:space="0" w:color="007636"/>
              <w:bottom w:val="single" w:sz="4" w:space="0" w:color="007636"/>
              <w:right w:val="single" w:sz="4" w:space="0" w:color="007636"/>
            </w:tcBorders>
          </w:tcPr>
          <w:p w:rsidR="00062AC3" w:rsidRDefault="00062AC3">
            <w:pPr>
              <w:spacing w:after="0" w:line="240" w:lineRule="auto"/>
              <w:jc w:val="center"/>
              <w:rPr>
                <w:rFonts w:ascii="Arial" w:eastAsia="Arial" w:hAnsi="Arial" w:cs="Arial"/>
                <w:b/>
                <w:color w:val="38761D"/>
              </w:rPr>
            </w:pPr>
          </w:p>
          <w:p w:rsidR="00331712" w:rsidRPr="0078130C" w:rsidRDefault="00907E6B">
            <w:pPr>
              <w:spacing w:after="0" w:line="240" w:lineRule="auto"/>
              <w:jc w:val="center"/>
              <w:rPr>
                <w:rFonts w:ascii="Arial" w:eastAsia="Arial" w:hAnsi="Arial" w:cs="Arial"/>
                <w:b/>
                <w:color w:val="00B050"/>
              </w:rPr>
            </w:pPr>
            <w:r w:rsidRPr="0078130C">
              <w:rPr>
                <w:rFonts w:ascii="Arial" w:eastAsia="Arial" w:hAnsi="Arial" w:cs="Arial"/>
                <w:b/>
                <w:color w:val="00B050"/>
              </w:rPr>
              <w:t>Enseignement LETTRES</w:t>
            </w:r>
          </w:p>
          <w:p w:rsidR="00331712" w:rsidRDefault="00331712">
            <w:pPr>
              <w:spacing w:after="0" w:line="240" w:lineRule="auto"/>
              <w:jc w:val="both"/>
              <w:rPr>
                <w:rFonts w:ascii="Arial" w:eastAsia="Arial" w:hAnsi="Arial" w:cs="Arial"/>
                <w:b/>
                <w:color w:val="38761D"/>
                <w:sz w:val="20"/>
                <w:szCs w:val="20"/>
              </w:rPr>
            </w:pPr>
          </w:p>
          <w:p w:rsidR="00331712" w:rsidRDefault="00907E6B">
            <w:pPr>
              <w:spacing w:after="0" w:line="240" w:lineRule="auto"/>
              <w:jc w:val="both"/>
              <w:rPr>
                <w:rFonts w:ascii="Arial" w:eastAsia="Arial" w:hAnsi="Arial" w:cs="Arial"/>
                <w:color w:val="007636"/>
                <w:sz w:val="20"/>
                <w:szCs w:val="20"/>
              </w:rPr>
            </w:pPr>
            <w:r>
              <w:rPr>
                <w:rFonts w:ascii="Arial" w:eastAsia="Arial" w:hAnsi="Arial" w:cs="Arial"/>
                <w:b/>
                <w:color w:val="007636"/>
                <w:sz w:val="20"/>
                <w:szCs w:val="20"/>
              </w:rPr>
              <w:t>Séquence 1 :</w:t>
            </w:r>
            <w:r w:rsidR="00725B01">
              <w:rPr>
                <w:rFonts w:ascii="Arial" w:eastAsia="Arial" w:hAnsi="Arial" w:cs="Arial"/>
                <w:color w:val="007636"/>
                <w:sz w:val="20"/>
                <w:szCs w:val="20"/>
              </w:rPr>
              <w:t xml:space="preserve"> </w:t>
            </w:r>
            <w:r>
              <w:rPr>
                <w:rFonts w:ascii="Arial" w:eastAsia="Arial" w:hAnsi="Arial" w:cs="Arial"/>
                <w:color w:val="007636"/>
                <w:sz w:val="20"/>
                <w:szCs w:val="20"/>
              </w:rPr>
              <w:t>Appren</w:t>
            </w:r>
            <w:r w:rsidR="00725B01">
              <w:rPr>
                <w:rFonts w:ascii="Arial" w:eastAsia="Arial" w:hAnsi="Arial" w:cs="Arial"/>
                <w:color w:val="007636"/>
                <w:sz w:val="20"/>
                <w:szCs w:val="20"/>
              </w:rPr>
              <w:t>dre mon métier grâce aux livres</w:t>
            </w:r>
          </w:p>
          <w:p w:rsidR="00331712" w:rsidRDefault="00907E6B">
            <w:pPr>
              <w:spacing w:after="0" w:line="240" w:lineRule="auto"/>
              <w:jc w:val="both"/>
              <w:rPr>
                <w:rFonts w:ascii="Arial" w:eastAsia="Arial" w:hAnsi="Arial" w:cs="Arial"/>
                <w:color w:val="007636"/>
                <w:sz w:val="20"/>
                <w:szCs w:val="20"/>
              </w:rPr>
            </w:pPr>
            <w:r>
              <w:rPr>
                <w:rFonts w:ascii="Arial" w:eastAsia="Arial" w:hAnsi="Arial" w:cs="Arial"/>
                <w:b/>
                <w:color w:val="007636"/>
                <w:sz w:val="20"/>
                <w:szCs w:val="20"/>
              </w:rPr>
              <w:t xml:space="preserve">Problématique : </w:t>
            </w:r>
            <w:r>
              <w:rPr>
                <w:rFonts w:ascii="Arial" w:eastAsia="Arial" w:hAnsi="Arial" w:cs="Arial"/>
                <w:color w:val="007636"/>
                <w:sz w:val="20"/>
                <w:szCs w:val="20"/>
              </w:rPr>
              <w:t>Un guide peut-il me</w:t>
            </w:r>
            <w:r w:rsidR="00725B01">
              <w:rPr>
                <w:rFonts w:ascii="Arial" w:eastAsia="Arial" w:hAnsi="Arial" w:cs="Arial"/>
                <w:color w:val="007636"/>
                <w:sz w:val="20"/>
                <w:szCs w:val="20"/>
              </w:rPr>
              <w:t xml:space="preserve"> donner une information fiable?</w:t>
            </w:r>
          </w:p>
          <w:p w:rsidR="00331712" w:rsidRDefault="00907E6B">
            <w:pPr>
              <w:spacing w:after="0" w:line="240" w:lineRule="auto"/>
              <w:jc w:val="both"/>
              <w:rPr>
                <w:rFonts w:ascii="Arial" w:eastAsia="Arial" w:hAnsi="Arial" w:cs="Arial"/>
                <w:color w:val="007636"/>
                <w:sz w:val="20"/>
                <w:szCs w:val="20"/>
              </w:rPr>
            </w:pPr>
            <w:r>
              <w:rPr>
                <w:rFonts w:ascii="Arial" w:eastAsia="Arial" w:hAnsi="Arial" w:cs="Arial"/>
                <w:b/>
                <w:color w:val="007636"/>
                <w:sz w:val="20"/>
                <w:szCs w:val="20"/>
              </w:rPr>
              <w:t>Objectifs :</w:t>
            </w:r>
            <w:r>
              <w:rPr>
                <w:rFonts w:ascii="Arial" w:eastAsia="Arial" w:hAnsi="Arial" w:cs="Arial"/>
                <w:color w:val="007636"/>
                <w:sz w:val="20"/>
                <w:szCs w:val="20"/>
              </w:rPr>
              <w:t xml:space="preserve"> S’interroger sur le contexte de production d’un guide, identifier les sources; Rédiger une page de guide en tenant compte des contraintes d’un genre.</w:t>
            </w:r>
            <w:r>
              <w:rPr>
                <w:rFonts w:ascii="Arial" w:eastAsia="Arial" w:hAnsi="Arial" w:cs="Arial"/>
                <w:color w:val="007636"/>
                <w:sz w:val="20"/>
                <w:szCs w:val="20"/>
              </w:rPr>
              <w:br/>
            </w:r>
            <w:r>
              <w:rPr>
                <w:rFonts w:ascii="Arial" w:eastAsia="Arial" w:hAnsi="Arial" w:cs="Arial"/>
                <w:b/>
                <w:color w:val="007636"/>
                <w:sz w:val="20"/>
                <w:szCs w:val="20"/>
              </w:rPr>
              <w:t>Finalités :</w:t>
            </w:r>
            <w:r>
              <w:rPr>
                <w:rFonts w:ascii="Arial" w:eastAsia="Arial" w:hAnsi="Arial" w:cs="Arial"/>
                <w:color w:val="007636"/>
                <w:sz w:val="20"/>
                <w:szCs w:val="20"/>
              </w:rPr>
              <w:t xml:space="preserve"> S’informer, se former, comprendre le monde, informer, …</w:t>
            </w:r>
            <w:r>
              <w:rPr>
                <w:rFonts w:ascii="Arial" w:eastAsia="Arial" w:hAnsi="Arial" w:cs="Arial"/>
                <w:color w:val="007636"/>
                <w:sz w:val="20"/>
                <w:szCs w:val="20"/>
              </w:rPr>
              <w:br/>
            </w:r>
            <w:r>
              <w:rPr>
                <w:rFonts w:ascii="Arial" w:eastAsia="Arial" w:hAnsi="Arial" w:cs="Arial"/>
                <w:b/>
                <w:color w:val="007636"/>
                <w:sz w:val="20"/>
                <w:szCs w:val="20"/>
              </w:rPr>
              <w:t>Supports utilisés (groupement de textes) :</w:t>
            </w:r>
            <w:r>
              <w:rPr>
                <w:rFonts w:ascii="Arial" w:eastAsia="Arial" w:hAnsi="Arial" w:cs="Arial"/>
                <w:color w:val="007636"/>
                <w:sz w:val="20"/>
                <w:szCs w:val="20"/>
              </w:rPr>
              <w:t xml:space="preserve"> guide touristique, guide gastronomique.</w:t>
            </w:r>
          </w:p>
        </w:tc>
        <w:tc>
          <w:tcPr>
            <w:tcW w:w="7972" w:type="dxa"/>
            <w:tcBorders>
              <w:left w:val="single" w:sz="4" w:space="0" w:color="007636"/>
            </w:tcBorders>
          </w:tcPr>
          <w:p w:rsidR="00062AC3" w:rsidRDefault="00062AC3" w:rsidP="00062AC3">
            <w:pPr>
              <w:spacing w:after="0" w:line="240" w:lineRule="auto"/>
              <w:rPr>
                <w:rFonts w:ascii="Arial" w:eastAsia="Arial" w:hAnsi="Arial" w:cs="Arial"/>
                <w:b/>
                <w:color w:val="0B5394"/>
              </w:rPr>
            </w:pPr>
          </w:p>
          <w:p w:rsidR="00331712" w:rsidRDefault="006A50AE" w:rsidP="006A50AE">
            <w:pPr>
              <w:spacing w:after="0" w:line="240" w:lineRule="auto"/>
              <w:jc w:val="center"/>
              <w:rPr>
                <w:rFonts w:ascii="Arial" w:eastAsia="Arial" w:hAnsi="Arial" w:cs="Arial"/>
                <w:b/>
                <w:color w:val="0B5394"/>
              </w:rPr>
            </w:pPr>
            <w:r>
              <w:rPr>
                <w:rFonts w:ascii="Arial" w:eastAsia="Arial" w:hAnsi="Arial" w:cs="Arial"/>
                <w:b/>
                <w:color w:val="0B5394"/>
              </w:rPr>
              <w:t xml:space="preserve">Enseignement </w:t>
            </w:r>
            <w:r w:rsidR="00907E6B">
              <w:rPr>
                <w:rFonts w:ascii="Arial" w:eastAsia="Arial" w:hAnsi="Arial" w:cs="Arial"/>
                <w:b/>
                <w:color w:val="0B5394"/>
              </w:rPr>
              <w:t>PROFESSIONNEL</w:t>
            </w:r>
          </w:p>
          <w:p w:rsidR="00331712" w:rsidRDefault="00331712">
            <w:pPr>
              <w:spacing w:after="0" w:line="240" w:lineRule="auto"/>
              <w:jc w:val="both"/>
              <w:rPr>
                <w:rFonts w:ascii="Avenir" w:eastAsia="Avenir" w:hAnsi="Avenir" w:cs="Avenir"/>
                <w:b/>
                <w:color w:val="0B5394"/>
                <w:sz w:val="20"/>
                <w:szCs w:val="20"/>
              </w:rPr>
            </w:pPr>
          </w:p>
          <w:p w:rsidR="00DD64E7" w:rsidRDefault="00907E6B">
            <w:pPr>
              <w:spacing w:after="0" w:line="240" w:lineRule="auto"/>
              <w:jc w:val="both"/>
              <w:rPr>
                <w:rFonts w:ascii="Arial" w:eastAsia="Arial" w:hAnsi="Arial" w:cs="Arial"/>
                <w:color w:val="4A86E8"/>
                <w:sz w:val="20"/>
                <w:szCs w:val="20"/>
              </w:rPr>
            </w:pPr>
            <w:r>
              <w:rPr>
                <w:rFonts w:ascii="Arial" w:eastAsia="Arial" w:hAnsi="Arial" w:cs="Arial"/>
                <w:b/>
                <w:color w:val="4A86E8"/>
                <w:sz w:val="20"/>
                <w:szCs w:val="20"/>
              </w:rPr>
              <w:t xml:space="preserve">Séquence </w:t>
            </w:r>
            <w:r w:rsidR="006A50AE">
              <w:rPr>
                <w:rFonts w:ascii="Arial" w:eastAsia="Arial" w:hAnsi="Arial" w:cs="Arial"/>
                <w:b/>
                <w:color w:val="4A86E8"/>
                <w:sz w:val="20"/>
                <w:szCs w:val="20"/>
              </w:rPr>
              <w:t xml:space="preserve">1 </w:t>
            </w:r>
            <w:r>
              <w:rPr>
                <w:rFonts w:ascii="Arial" w:eastAsia="Arial" w:hAnsi="Arial" w:cs="Arial"/>
                <w:b/>
                <w:color w:val="4A86E8"/>
                <w:sz w:val="20"/>
                <w:szCs w:val="20"/>
              </w:rPr>
              <w:t>:</w:t>
            </w:r>
            <w:r>
              <w:rPr>
                <w:rFonts w:ascii="Arial" w:eastAsia="Arial" w:hAnsi="Arial" w:cs="Arial"/>
                <w:color w:val="4A86E8"/>
                <w:sz w:val="20"/>
                <w:szCs w:val="20"/>
              </w:rPr>
              <w:t xml:space="preserve"> En quoi  suis-je fait pour les métiers de la cuisine</w:t>
            </w:r>
            <w:r w:rsidR="00DD64E7">
              <w:rPr>
                <w:rFonts w:ascii="Arial" w:eastAsia="Arial" w:hAnsi="Arial" w:cs="Arial"/>
                <w:color w:val="4A86E8"/>
                <w:sz w:val="20"/>
                <w:szCs w:val="20"/>
              </w:rPr>
              <w:t xml:space="preserve"> (ou CSR)</w:t>
            </w:r>
            <w:r>
              <w:rPr>
                <w:rFonts w:ascii="Arial" w:eastAsia="Arial" w:hAnsi="Arial" w:cs="Arial"/>
                <w:color w:val="4A86E8"/>
                <w:sz w:val="20"/>
                <w:szCs w:val="20"/>
              </w:rPr>
              <w:t xml:space="preserve"> ?</w:t>
            </w:r>
            <w:r>
              <w:rPr>
                <w:rFonts w:ascii="Arial" w:eastAsia="Arial" w:hAnsi="Arial" w:cs="Arial"/>
                <w:color w:val="4A86E8"/>
                <w:sz w:val="20"/>
                <w:szCs w:val="20"/>
              </w:rPr>
              <w:br/>
            </w:r>
            <w:r w:rsidR="00DD64E7">
              <w:rPr>
                <w:rFonts w:ascii="Arial" w:eastAsia="Arial" w:hAnsi="Arial" w:cs="Arial"/>
                <w:b/>
                <w:color w:val="4A86E8"/>
                <w:sz w:val="20"/>
                <w:szCs w:val="20"/>
              </w:rPr>
              <w:t xml:space="preserve">Problématique </w:t>
            </w:r>
            <w:r>
              <w:rPr>
                <w:rFonts w:ascii="Arial" w:eastAsia="Arial" w:hAnsi="Arial" w:cs="Arial"/>
                <w:b/>
                <w:color w:val="4A86E8"/>
                <w:sz w:val="20"/>
                <w:szCs w:val="20"/>
              </w:rPr>
              <w:t>:</w:t>
            </w:r>
            <w:r>
              <w:rPr>
                <w:rFonts w:ascii="Arial" w:eastAsia="Arial" w:hAnsi="Arial" w:cs="Arial"/>
                <w:color w:val="4A86E8"/>
                <w:sz w:val="20"/>
                <w:szCs w:val="20"/>
              </w:rPr>
              <w:t xml:space="preserve"> S’inscrire dans une démarche de veille, de recherche et de développement dès le début de ma formation peut m’assurer et renforcer ma motivation pour le métier que j’ai choisi ?</w:t>
            </w:r>
          </w:p>
          <w:p w:rsidR="00331712" w:rsidRDefault="00907E6B">
            <w:pPr>
              <w:spacing w:after="0" w:line="240" w:lineRule="auto"/>
              <w:jc w:val="both"/>
              <w:rPr>
                <w:rFonts w:ascii="Arial" w:eastAsia="Arial" w:hAnsi="Arial" w:cs="Arial"/>
                <w:color w:val="4A86E8"/>
                <w:sz w:val="20"/>
                <w:szCs w:val="20"/>
              </w:rPr>
            </w:pPr>
            <w:r>
              <w:rPr>
                <w:rFonts w:ascii="Arial" w:eastAsia="Arial" w:hAnsi="Arial" w:cs="Arial"/>
                <w:b/>
                <w:color w:val="4A86E8"/>
                <w:sz w:val="20"/>
                <w:szCs w:val="20"/>
              </w:rPr>
              <w:t xml:space="preserve">Finalités : </w:t>
            </w:r>
            <w:r>
              <w:rPr>
                <w:rFonts w:ascii="Arial" w:eastAsia="Arial" w:hAnsi="Arial" w:cs="Arial"/>
                <w:color w:val="4A86E8"/>
                <w:sz w:val="20"/>
                <w:szCs w:val="20"/>
              </w:rPr>
              <w:t>S’informer, se former, comprendre le métier pour s'assurer et renforcer ses motivations.</w:t>
            </w:r>
          </w:p>
          <w:p w:rsidR="00133B92" w:rsidRDefault="00133B92">
            <w:pPr>
              <w:spacing w:after="0" w:line="240" w:lineRule="auto"/>
              <w:jc w:val="both"/>
              <w:rPr>
                <w:rFonts w:ascii="Arial" w:eastAsia="Arial" w:hAnsi="Arial" w:cs="Arial"/>
                <w:color w:val="4A86E8"/>
                <w:sz w:val="20"/>
                <w:szCs w:val="20"/>
              </w:rPr>
            </w:pPr>
          </w:p>
          <w:p w:rsidR="00062AC3" w:rsidRDefault="00062AC3">
            <w:pPr>
              <w:spacing w:after="0" w:line="240" w:lineRule="auto"/>
              <w:jc w:val="both"/>
              <w:rPr>
                <w:rFonts w:ascii="Arial" w:eastAsia="Arial" w:hAnsi="Arial" w:cs="Arial"/>
                <w:b/>
                <w:color w:val="4A86E8"/>
                <w:sz w:val="20"/>
                <w:szCs w:val="20"/>
              </w:rPr>
            </w:pPr>
          </w:p>
          <w:p w:rsidR="00EA444F" w:rsidRDefault="00EA444F">
            <w:pPr>
              <w:spacing w:after="0" w:line="240" w:lineRule="auto"/>
              <w:jc w:val="both"/>
              <w:rPr>
                <w:rFonts w:ascii="Arial" w:eastAsia="Arial" w:hAnsi="Arial" w:cs="Arial"/>
                <w:b/>
                <w:color w:val="4A86E8"/>
                <w:sz w:val="20"/>
                <w:szCs w:val="20"/>
              </w:rPr>
            </w:pPr>
          </w:p>
          <w:p w:rsidR="00EA444F" w:rsidRDefault="00EA444F">
            <w:pPr>
              <w:spacing w:after="0" w:line="240" w:lineRule="auto"/>
              <w:jc w:val="both"/>
              <w:rPr>
                <w:rFonts w:ascii="Arial" w:eastAsia="Arial" w:hAnsi="Arial" w:cs="Arial"/>
                <w:color w:val="4A86E8"/>
                <w:sz w:val="20"/>
                <w:szCs w:val="20"/>
              </w:rPr>
            </w:pPr>
          </w:p>
          <w:p w:rsidR="00EA444F" w:rsidRDefault="00EA444F">
            <w:pPr>
              <w:spacing w:after="0" w:line="240" w:lineRule="auto"/>
              <w:jc w:val="both"/>
              <w:rPr>
                <w:rFonts w:ascii="Arial" w:eastAsia="Arial" w:hAnsi="Arial" w:cs="Arial"/>
                <w:color w:val="4A86E8"/>
                <w:sz w:val="20"/>
                <w:szCs w:val="20"/>
              </w:rPr>
            </w:pPr>
          </w:p>
          <w:p w:rsidR="00EA444F" w:rsidRDefault="00EA444F">
            <w:pPr>
              <w:spacing w:after="0" w:line="240" w:lineRule="auto"/>
              <w:jc w:val="both"/>
              <w:rPr>
                <w:rFonts w:ascii="Arial" w:eastAsia="Arial" w:hAnsi="Arial" w:cs="Arial"/>
                <w:color w:val="4A86E8"/>
                <w:sz w:val="20"/>
                <w:szCs w:val="20"/>
              </w:rPr>
            </w:pPr>
          </w:p>
        </w:tc>
      </w:tr>
      <w:tr w:rsidR="00331712">
        <w:trPr>
          <w:trHeight w:val="220"/>
        </w:trPr>
        <w:tc>
          <w:tcPr>
            <w:tcW w:w="15952" w:type="dxa"/>
            <w:gridSpan w:val="3"/>
            <w:tcBorders>
              <w:top w:val="single" w:sz="4" w:space="0" w:color="007636"/>
            </w:tcBorders>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t>Enseignement en co–intervention adaptable en atelier professionnel et en salle de classe</w:t>
            </w:r>
          </w:p>
          <w:p w:rsidR="00331712" w:rsidRPr="00725B01" w:rsidRDefault="00907E6B">
            <w:pPr>
              <w:spacing w:after="0"/>
              <w:jc w:val="center"/>
              <w:rPr>
                <w:rFonts w:ascii="Arial" w:eastAsia="Arial" w:hAnsi="Arial" w:cs="Arial"/>
                <w:sz w:val="20"/>
                <w:szCs w:val="20"/>
              </w:rPr>
            </w:pPr>
            <w:r w:rsidRPr="00725B01">
              <w:rPr>
                <w:rFonts w:ascii="Arial" w:eastAsia="Arial" w:hAnsi="Arial" w:cs="Arial"/>
                <w:b/>
                <w:sz w:val="20"/>
                <w:szCs w:val="20"/>
              </w:rPr>
              <w:t>Séance de lancement.</w:t>
            </w:r>
            <w:r w:rsidR="00725B01" w:rsidRPr="00725B01">
              <w:rPr>
                <w:rFonts w:ascii="Arial" w:eastAsia="Arial" w:hAnsi="Arial" w:cs="Arial"/>
                <w:sz w:val="20"/>
                <w:szCs w:val="20"/>
              </w:rPr>
              <w:t xml:space="preserve"> </w:t>
            </w:r>
            <w:r w:rsidRPr="00725B01">
              <w:rPr>
                <w:rFonts w:ascii="Arial" w:eastAsia="Arial" w:hAnsi="Arial" w:cs="Arial"/>
                <w:sz w:val="20"/>
                <w:szCs w:val="20"/>
              </w:rPr>
              <w:t xml:space="preserve">Un livre </w:t>
            </w:r>
            <w:r w:rsidR="00725B01" w:rsidRPr="00725B01">
              <w:rPr>
                <w:rFonts w:ascii="Arial" w:eastAsia="Arial" w:hAnsi="Arial" w:cs="Arial"/>
                <w:sz w:val="20"/>
                <w:szCs w:val="20"/>
              </w:rPr>
              <w:t>peut-il m’apprendre mon métier?</w:t>
            </w:r>
            <w:r w:rsidRPr="00725B01">
              <w:rPr>
                <w:rFonts w:ascii="Arial" w:eastAsia="Arial" w:hAnsi="Arial" w:cs="Arial"/>
                <w:sz w:val="20"/>
                <w:szCs w:val="20"/>
              </w:rPr>
              <w:t xml:space="preserve"> </w:t>
            </w:r>
          </w:p>
          <w:p w:rsidR="00331712" w:rsidRDefault="00907E6B" w:rsidP="00725B01">
            <w:pPr>
              <w:spacing w:after="0"/>
              <w:rPr>
                <w:rFonts w:ascii="Arial" w:eastAsia="Arial" w:hAnsi="Arial" w:cs="Arial"/>
                <w:sz w:val="20"/>
                <w:szCs w:val="20"/>
              </w:rPr>
            </w:pPr>
            <w:r w:rsidRPr="00725B01">
              <w:rPr>
                <w:rFonts w:ascii="Arial" w:eastAsia="Arial" w:hAnsi="Arial" w:cs="Arial"/>
                <w:b/>
                <w:sz w:val="20"/>
                <w:szCs w:val="20"/>
              </w:rPr>
              <w:t>Objectif :</w:t>
            </w:r>
            <w:r w:rsidRPr="00725B01">
              <w:rPr>
                <w:rFonts w:ascii="Arial" w:eastAsia="Arial" w:hAnsi="Arial" w:cs="Arial"/>
                <w:sz w:val="20"/>
                <w:szCs w:val="20"/>
              </w:rPr>
              <w:t xml:space="preserve"> </w:t>
            </w:r>
            <w:r w:rsidR="000E4741" w:rsidRPr="00725B01">
              <w:rPr>
                <w:rFonts w:ascii="Arial" w:eastAsia="Arial" w:hAnsi="Arial" w:cs="Arial"/>
                <w:sz w:val="20"/>
                <w:szCs w:val="20"/>
              </w:rPr>
              <w:t>Apprécier le degré de fiction de divers supports écrits conce</w:t>
            </w:r>
            <w:r w:rsidR="00DD64E7">
              <w:rPr>
                <w:rFonts w:ascii="Arial" w:eastAsia="Arial" w:hAnsi="Arial" w:cs="Arial"/>
                <w:sz w:val="20"/>
                <w:szCs w:val="20"/>
              </w:rPr>
              <w:t>rnant les métiers de la cuisine (ou CSR)</w:t>
            </w:r>
          </w:p>
          <w:p w:rsidR="00331712" w:rsidRDefault="00907E6B" w:rsidP="00725B01">
            <w:pPr>
              <w:spacing w:after="0"/>
              <w:rPr>
                <w:rFonts w:ascii="Arial" w:eastAsia="Arial" w:hAnsi="Arial" w:cs="Arial"/>
                <w:sz w:val="20"/>
                <w:szCs w:val="20"/>
              </w:rPr>
            </w:pPr>
            <w:r>
              <w:rPr>
                <w:rFonts w:ascii="Arial" w:eastAsia="Arial" w:hAnsi="Arial" w:cs="Arial"/>
                <w:b/>
                <w:sz w:val="20"/>
                <w:szCs w:val="20"/>
              </w:rPr>
              <w:t>Problématique :</w:t>
            </w:r>
            <w:r w:rsidR="00491363">
              <w:rPr>
                <w:rFonts w:ascii="Arial" w:eastAsia="Arial" w:hAnsi="Arial" w:cs="Arial"/>
                <w:sz w:val="20"/>
                <w:szCs w:val="20"/>
              </w:rPr>
              <w:t xml:space="preserve"> Des</w:t>
            </w:r>
            <w:r>
              <w:rPr>
                <w:rFonts w:ascii="Arial" w:eastAsia="Arial" w:hAnsi="Arial" w:cs="Arial"/>
                <w:sz w:val="20"/>
                <w:szCs w:val="20"/>
              </w:rPr>
              <w:t xml:space="preserve"> lectures peuvent</w:t>
            </w:r>
            <w:r w:rsidR="00491363">
              <w:rPr>
                <w:rFonts w:ascii="Arial" w:eastAsia="Arial" w:hAnsi="Arial" w:cs="Arial"/>
                <w:sz w:val="20"/>
                <w:szCs w:val="20"/>
              </w:rPr>
              <w:t xml:space="preserve">-elles </w:t>
            </w:r>
            <w:r>
              <w:rPr>
                <w:rFonts w:ascii="Arial" w:eastAsia="Arial" w:hAnsi="Arial" w:cs="Arial"/>
                <w:sz w:val="20"/>
                <w:szCs w:val="20"/>
              </w:rPr>
              <w:t xml:space="preserve">m’aider à </w:t>
            </w:r>
            <w:r w:rsidR="00491363">
              <w:rPr>
                <w:rFonts w:ascii="Arial" w:eastAsia="Arial" w:hAnsi="Arial" w:cs="Arial"/>
                <w:sz w:val="20"/>
                <w:szCs w:val="20"/>
              </w:rPr>
              <w:t xml:space="preserve">exercer le métier de cuisinier ? </w:t>
            </w: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b/>
                <w:sz w:val="20"/>
                <w:szCs w:val="20"/>
              </w:rPr>
              <w:t xml:space="preserve">Dominante orale : </w:t>
            </w:r>
            <w:r>
              <w:rPr>
                <w:rFonts w:ascii="Arial" w:eastAsia="Arial" w:hAnsi="Arial" w:cs="Arial"/>
                <w:sz w:val="20"/>
                <w:szCs w:val="20"/>
              </w:rPr>
              <w:t>Partager les connaissances sur le métier, présenter différents supports de lecture.</w:t>
            </w:r>
          </w:p>
          <w:p w:rsidR="00331712" w:rsidRDefault="00907E6B">
            <w:pPr>
              <w:spacing w:after="0"/>
              <w:jc w:val="both"/>
              <w:rPr>
                <w:rFonts w:ascii="Arial" w:eastAsia="Arial" w:hAnsi="Arial" w:cs="Arial"/>
                <w:sz w:val="20"/>
                <w:szCs w:val="20"/>
              </w:rPr>
            </w:pPr>
            <w:r>
              <w:rPr>
                <w:rFonts w:ascii="Arial" w:eastAsia="Arial" w:hAnsi="Arial" w:cs="Arial"/>
                <w:b/>
                <w:sz w:val="20"/>
                <w:szCs w:val="20"/>
              </w:rPr>
              <w:t>Supports en lien avec le métier :</w:t>
            </w:r>
            <w:r>
              <w:rPr>
                <w:rFonts w:ascii="Arial" w:eastAsia="Arial" w:hAnsi="Arial" w:cs="Arial"/>
                <w:sz w:val="20"/>
                <w:szCs w:val="20"/>
              </w:rPr>
              <w:t xml:space="preserve"> Corpus mêlant des supports professionnels (articles de presse, magazines culinaires, guides touristiques, guides gastronomiques, …) et des supports fictionnels (romans, nouvelles, bandes dessinées, romans graphiques, blogs, …).    </w:t>
            </w:r>
          </w:p>
          <w:p w:rsidR="00331712" w:rsidRDefault="00907E6B">
            <w:pPr>
              <w:spacing w:after="0"/>
              <w:jc w:val="both"/>
              <w:rPr>
                <w:rFonts w:ascii="Arial" w:eastAsia="Arial" w:hAnsi="Arial" w:cs="Arial"/>
                <w:sz w:val="20"/>
                <w:szCs w:val="20"/>
              </w:rPr>
            </w:pPr>
            <w:r>
              <w:rPr>
                <w:rFonts w:ascii="Arial" w:eastAsia="Arial" w:hAnsi="Arial" w:cs="Arial"/>
                <w:b/>
                <w:sz w:val="20"/>
                <w:szCs w:val="20"/>
              </w:rPr>
              <w:t>Activités lettres et professionnelles :</w:t>
            </w:r>
            <w:r>
              <w:rPr>
                <w:rFonts w:ascii="Arial" w:eastAsia="Arial" w:hAnsi="Arial" w:cs="Arial"/>
                <w:sz w:val="20"/>
                <w:szCs w:val="20"/>
              </w:rPr>
              <w:t xml:space="preserve"> Les élèves réalisent des recherches par groupes au sein du CDI de supports traitant du métier dans l’objectif de les présenter à la classe, d’identifier les genres (possibilité d’identifier un, deux ou trois volontaires, aide possible du collègue documentaliste) puis brainstorming sur les propositions élèves enrichi par les apports de lectures partagées des 2 professeurs (sorte de café littéraire), avec possibilité de présenter des lectures « coup de cœur » ou pas.</w:t>
            </w:r>
          </w:p>
          <w:p w:rsidR="00331712" w:rsidRDefault="00907E6B">
            <w:pPr>
              <w:spacing w:after="0"/>
              <w:jc w:val="both"/>
              <w:rPr>
                <w:rFonts w:ascii="Arial" w:eastAsia="Arial" w:hAnsi="Arial" w:cs="Arial"/>
                <w:b/>
                <w:sz w:val="20"/>
                <w:szCs w:val="20"/>
              </w:rPr>
            </w:pPr>
            <w:r>
              <w:rPr>
                <w:rFonts w:ascii="Arial" w:eastAsia="Arial" w:hAnsi="Arial" w:cs="Arial"/>
                <w:b/>
                <w:sz w:val="20"/>
                <w:szCs w:val="20"/>
              </w:rPr>
              <w:t>Finalité de la séance de co-intervention: Rédaction des premières hypothèses à la problématique de séance en justifiant l’intérêt des activités sur leur construction professionnelle (lexique du ressenti, des émotions, et réinvestissement du lexique professionnel).</w:t>
            </w:r>
          </w:p>
          <w:p w:rsidR="00062AC3" w:rsidRDefault="00062AC3">
            <w:pPr>
              <w:spacing w:after="0"/>
              <w:jc w:val="both"/>
              <w:rPr>
                <w:rFonts w:ascii="Arial" w:eastAsia="Arial" w:hAnsi="Arial" w:cs="Arial"/>
                <w:b/>
                <w:sz w:val="20"/>
                <w:szCs w:val="20"/>
              </w:rPr>
            </w:pPr>
          </w:p>
        </w:tc>
      </w:tr>
      <w:tr w:rsidR="00331712">
        <w:trPr>
          <w:trHeight w:val="220"/>
        </w:trPr>
        <w:tc>
          <w:tcPr>
            <w:tcW w:w="7980" w:type="dxa"/>
            <w:gridSpan w:val="2"/>
          </w:tcPr>
          <w:p w:rsidR="00694386" w:rsidRDefault="00694386">
            <w:pPr>
              <w:tabs>
                <w:tab w:val="left" w:pos="1620"/>
              </w:tabs>
              <w:spacing w:before="48" w:after="48"/>
              <w:jc w:val="center"/>
              <w:rPr>
                <w:rFonts w:ascii="Arial" w:eastAsia="Arial" w:hAnsi="Arial" w:cs="Arial"/>
                <w:b/>
                <w:color w:val="007636"/>
                <w:sz w:val="20"/>
                <w:szCs w:val="20"/>
              </w:rPr>
            </w:pPr>
          </w:p>
          <w:p w:rsidR="00331712" w:rsidRDefault="00907E6B">
            <w:pPr>
              <w:tabs>
                <w:tab w:val="left" w:pos="1620"/>
              </w:tabs>
              <w:spacing w:before="48" w:after="48"/>
              <w:jc w:val="center"/>
              <w:rPr>
                <w:rFonts w:ascii="Arial" w:eastAsia="Arial" w:hAnsi="Arial" w:cs="Arial"/>
                <w:b/>
              </w:rPr>
            </w:pPr>
            <w:r>
              <w:rPr>
                <w:rFonts w:ascii="Arial" w:eastAsia="Arial" w:hAnsi="Arial" w:cs="Arial"/>
                <w:b/>
                <w:color w:val="007636"/>
                <w:sz w:val="20"/>
                <w:szCs w:val="20"/>
              </w:rPr>
              <w:t>Séance 1.</w:t>
            </w:r>
            <w:r>
              <w:rPr>
                <w:rFonts w:ascii="Arial" w:eastAsia="Arial" w:hAnsi="Arial" w:cs="Arial"/>
                <w:color w:val="007636"/>
                <w:sz w:val="20"/>
                <w:szCs w:val="20"/>
              </w:rPr>
              <w:t xml:space="preserve"> Les coulisses d’un guide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Problématique :</w:t>
            </w:r>
            <w:r>
              <w:rPr>
                <w:rFonts w:ascii="Arial" w:eastAsia="Arial" w:hAnsi="Arial" w:cs="Arial"/>
                <w:color w:val="007636"/>
                <w:sz w:val="20"/>
                <w:szCs w:val="20"/>
              </w:rPr>
              <w:t xml:space="preserve"> En quoi suis-je désormais concerné(e) par différents guides?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Objectifs :</w:t>
            </w:r>
            <w:r>
              <w:rPr>
                <w:rFonts w:ascii="Arial" w:eastAsia="Arial" w:hAnsi="Arial" w:cs="Arial"/>
                <w:color w:val="007636"/>
                <w:sz w:val="20"/>
                <w:szCs w:val="20"/>
              </w:rPr>
              <w:t xml:space="preserve"> S’intéresser à l’actualité, au contexte de production d’une information, comprendre le rôle et la construction de différents guides.</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Compétences visées :</w:t>
            </w:r>
            <w:r>
              <w:rPr>
                <w:rFonts w:ascii="Arial" w:eastAsia="Arial" w:hAnsi="Arial" w:cs="Arial"/>
                <w:color w:val="007636"/>
                <w:sz w:val="20"/>
                <w:szCs w:val="20"/>
              </w:rPr>
              <w:t xml:space="preserve"> </w:t>
            </w:r>
            <w:r w:rsidR="000E4741" w:rsidRPr="00684464">
              <w:rPr>
                <w:rFonts w:ascii="Arial" w:eastAsia="Arial" w:hAnsi="Arial" w:cs="Arial"/>
                <w:color w:val="007636"/>
                <w:sz w:val="20"/>
                <w:szCs w:val="20"/>
              </w:rPr>
              <w:t xml:space="preserve">se repérer dans un flux de données et en extraire une information.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Dominante lecture</w:t>
            </w:r>
            <w:r>
              <w:rPr>
                <w:rFonts w:ascii="Arial" w:eastAsia="Arial" w:hAnsi="Arial" w:cs="Arial"/>
                <w:color w:val="007636"/>
                <w:sz w:val="20"/>
                <w:szCs w:val="20"/>
              </w:rPr>
              <w:t> : Confrontation des trois types de guides (guide touristique, guide gastronomique et guide régional) afin d’en dégager leurs mécanismes de construction.</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 xml:space="preserve">Supports utilisés : </w:t>
            </w:r>
            <w:r>
              <w:rPr>
                <w:rFonts w:ascii="Arial" w:eastAsia="Arial" w:hAnsi="Arial" w:cs="Arial"/>
                <w:color w:val="007636"/>
                <w:sz w:val="20"/>
                <w:szCs w:val="20"/>
              </w:rPr>
              <w:t>un guide touristique (guide vert Michelin), un guide gastronomique (guide Gault et Millau) et le guide régional (</w:t>
            </w:r>
            <w:r>
              <w:rPr>
                <w:rFonts w:ascii="Arial" w:eastAsia="Arial" w:hAnsi="Arial" w:cs="Arial"/>
                <w:i/>
                <w:color w:val="007636"/>
                <w:sz w:val="20"/>
                <w:szCs w:val="20"/>
              </w:rPr>
              <w:t>Les Gens du Nord</w:t>
            </w:r>
            <w:r>
              <w:rPr>
                <w:rFonts w:ascii="Arial" w:eastAsia="Arial" w:hAnsi="Arial" w:cs="Arial"/>
                <w:color w:val="007636"/>
                <w:sz w:val="20"/>
                <w:szCs w:val="20"/>
              </w:rPr>
              <w:t>, G. Deffrennes).</w:t>
            </w:r>
          </w:p>
          <w:p w:rsidR="00331712" w:rsidRDefault="00907E6B">
            <w:pPr>
              <w:spacing w:after="0"/>
              <w:jc w:val="both"/>
              <w:rPr>
                <w:rFonts w:ascii="Arial" w:eastAsia="Arial" w:hAnsi="Arial" w:cs="Arial"/>
                <w:b/>
                <w:color w:val="007636"/>
                <w:sz w:val="20"/>
                <w:szCs w:val="20"/>
              </w:rPr>
            </w:pPr>
            <w:r>
              <w:rPr>
                <w:rFonts w:ascii="Arial" w:eastAsia="Arial" w:hAnsi="Arial" w:cs="Arial"/>
                <w:b/>
                <w:color w:val="007636"/>
                <w:sz w:val="20"/>
                <w:szCs w:val="20"/>
              </w:rPr>
              <w:t>Activités :</w:t>
            </w:r>
            <w:r>
              <w:rPr>
                <w:rFonts w:ascii="Arial" w:eastAsia="Arial" w:hAnsi="Arial" w:cs="Arial"/>
                <w:color w:val="007636"/>
                <w:sz w:val="20"/>
                <w:szCs w:val="20"/>
              </w:rPr>
              <w:t xml:space="preserve"> </w:t>
            </w:r>
            <w:r>
              <w:rPr>
                <w:rFonts w:ascii="Arial" w:eastAsia="Arial" w:hAnsi="Arial" w:cs="Arial"/>
                <w:b/>
                <w:color w:val="007636"/>
                <w:sz w:val="20"/>
                <w:szCs w:val="20"/>
              </w:rPr>
              <w:t>LIRE pour comprendre</w:t>
            </w:r>
            <w:r>
              <w:rPr>
                <w:rFonts w:ascii="Arial" w:eastAsia="Arial" w:hAnsi="Arial" w:cs="Arial"/>
                <w:color w:val="007636"/>
                <w:sz w:val="20"/>
                <w:szCs w:val="20"/>
              </w:rPr>
              <w:t xml:space="preserve"> le rôle de différents guides, comprendre leur construction en opposant deux types de guides en lien avec leur champ professionnel: le guide touristique  (établissements, spécialités locales, patrimoine, visites, …) et le guide gastronomique (les restaurants, les plats phares, les qualités, l’évaluation pa</w:t>
            </w:r>
            <w:r w:rsidR="00413FF2">
              <w:rPr>
                <w:rFonts w:ascii="Arial" w:eastAsia="Arial" w:hAnsi="Arial" w:cs="Arial"/>
                <w:color w:val="007636"/>
                <w:sz w:val="20"/>
                <w:szCs w:val="20"/>
              </w:rPr>
              <w:t>r établissement, les prix, ...).</w:t>
            </w:r>
          </w:p>
          <w:p w:rsidR="00331712" w:rsidRDefault="00331712">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tc>
        <w:tc>
          <w:tcPr>
            <w:tcW w:w="7972" w:type="dxa"/>
          </w:tcPr>
          <w:p w:rsidR="00694386" w:rsidRPr="00133B92" w:rsidRDefault="00694386">
            <w:pPr>
              <w:spacing w:after="160" w:line="259" w:lineRule="auto"/>
              <w:jc w:val="center"/>
              <w:rPr>
                <w:rFonts w:ascii="Arial" w:eastAsia="Arial" w:hAnsi="Arial" w:cs="Arial"/>
                <w:b/>
                <w:color w:val="548DD4" w:themeColor="text2" w:themeTint="99"/>
                <w:sz w:val="20"/>
                <w:szCs w:val="20"/>
              </w:rPr>
            </w:pPr>
          </w:p>
          <w:p w:rsidR="00331712" w:rsidRPr="00133B92" w:rsidRDefault="00907E6B">
            <w:pPr>
              <w:spacing w:after="160" w:line="259" w:lineRule="auto"/>
              <w:jc w:val="center"/>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 xml:space="preserve">Séance 1. </w:t>
            </w:r>
            <w:r w:rsidRPr="00133B92">
              <w:rPr>
                <w:rFonts w:ascii="Arial" w:eastAsia="Arial" w:hAnsi="Arial" w:cs="Arial"/>
                <w:color w:val="548DD4" w:themeColor="text2" w:themeTint="99"/>
                <w:sz w:val="20"/>
                <w:szCs w:val="20"/>
              </w:rPr>
              <w:t>Les restaurateurs de ma région dans un guide</w:t>
            </w:r>
          </w:p>
          <w:p w:rsidR="00331712" w:rsidRPr="00133B92" w:rsidRDefault="00907E6B">
            <w:pPr>
              <w:spacing w:after="160" w:line="259"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Problématique</w:t>
            </w:r>
            <w:r w:rsidRPr="00133B92">
              <w:rPr>
                <w:rFonts w:ascii="Arial" w:eastAsia="Arial" w:hAnsi="Arial" w:cs="Arial"/>
                <w:color w:val="548DD4" w:themeColor="text2" w:themeTint="99"/>
                <w:sz w:val="20"/>
                <w:szCs w:val="20"/>
              </w:rPr>
              <w:t>: Comment trouver les informations concernant les restaurateurs et quelles utilisations en faire ?</w:t>
            </w:r>
          </w:p>
          <w:p w:rsidR="00EA444F" w:rsidRPr="00133B92" w:rsidRDefault="00907E6B" w:rsidP="00EA444F">
            <w:pPr>
              <w:spacing w:after="0" w:line="240"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 xml:space="preserve">Objectifs </w:t>
            </w:r>
            <w:r w:rsidRPr="00133B92">
              <w:rPr>
                <w:rFonts w:ascii="Arial" w:eastAsia="Arial" w:hAnsi="Arial" w:cs="Arial"/>
                <w:color w:val="548DD4" w:themeColor="text2" w:themeTint="99"/>
                <w:sz w:val="20"/>
                <w:szCs w:val="20"/>
              </w:rPr>
              <w:t xml:space="preserve">: Développer sa culture et curiosité professionnelle (connaissance des terroirs, des spécialités, </w:t>
            </w:r>
            <w:r w:rsidR="00EA444F" w:rsidRPr="00133B92">
              <w:rPr>
                <w:rFonts w:ascii="Arial" w:eastAsia="Arial" w:hAnsi="Arial" w:cs="Arial"/>
                <w:color w:val="548DD4" w:themeColor="text2" w:themeTint="99"/>
                <w:sz w:val="20"/>
                <w:szCs w:val="20"/>
              </w:rPr>
              <w:t>des contextes professionnels …), comprendre sa région</w:t>
            </w:r>
            <w:r w:rsidR="00133B92" w:rsidRPr="00133B92">
              <w:rPr>
                <w:rFonts w:ascii="Arial" w:eastAsia="Arial" w:hAnsi="Arial" w:cs="Arial"/>
                <w:color w:val="548DD4" w:themeColor="text2" w:themeTint="99"/>
                <w:sz w:val="20"/>
                <w:szCs w:val="20"/>
              </w:rPr>
              <w:t>, repérer les restaurants mythiques de sa région et leur histoire.</w:t>
            </w:r>
          </w:p>
          <w:p w:rsidR="00133B92" w:rsidRPr="00133B92" w:rsidRDefault="00133B92" w:rsidP="00133B92">
            <w:pPr>
              <w:spacing w:before="120" w:after="120" w:line="240"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Compétences visées</w:t>
            </w:r>
            <w:r w:rsidRPr="00133B92">
              <w:rPr>
                <w:rFonts w:ascii="Arial" w:eastAsia="Arial" w:hAnsi="Arial" w:cs="Arial"/>
                <w:color w:val="548DD4" w:themeColor="text2" w:themeTint="99"/>
                <w:sz w:val="20"/>
                <w:szCs w:val="20"/>
              </w:rPr>
              <w:t xml:space="preserve"> : </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Adopter et faire adopter un comportement professionnel</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Communiquer au sein d’une équipe</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S’inscrire dans une démarche de veille, de recherche et de développement</w:t>
            </w:r>
          </w:p>
          <w:p w:rsidR="00DD64E7" w:rsidRPr="00133B92" w:rsidRDefault="00DD64E7" w:rsidP="00133B92">
            <w:pPr>
              <w:spacing w:before="120" w:after="160" w:line="259"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Supports utilisés</w:t>
            </w:r>
            <w:r w:rsidRPr="00133B92">
              <w:rPr>
                <w:rFonts w:ascii="Arial" w:eastAsia="Arial" w:hAnsi="Arial" w:cs="Arial"/>
                <w:color w:val="548DD4" w:themeColor="text2" w:themeTint="99"/>
                <w:sz w:val="20"/>
                <w:szCs w:val="20"/>
              </w:rPr>
              <w:t> : guides touristiques, guides gastronomiques, réseaux sociaux, …</w:t>
            </w:r>
          </w:p>
          <w:p w:rsidR="00DD64E7" w:rsidRPr="00133B92" w:rsidRDefault="00DD64E7">
            <w:pPr>
              <w:spacing w:after="160" w:line="259"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Activités</w:t>
            </w:r>
            <w:r w:rsidRPr="00133B92">
              <w:rPr>
                <w:rFonts w:ascii="Arial" w:eastAsia="Arial" w:hAnsi="Arial" w:cs="Arial"/>
                <w:color w:val="548DD4" w:themeColor="text2" w:themeTint="99"/>
                <w:sz w:val="20"/>
                <w:szCs w:val="20"/>
              </w:rPr>
              <w:t xml:space="preserve"> : Scénarios pédagogiques, interview, carte heuristique, </w:t>
            </w:r>
          </w:p>
          <w:p w:rsidR="00331712" w:rsidRPr="00133B92" w:rsidRDefault="00331712" w:rsidP="00EA444F">
            <w:pPr>
              <w:spacing w:after="0" w:line="240" w:lineRule="auto"/>
              <w:jc w:val="both"/>
              <w:rPr>
                <w:rFonts w:ascii="Arial" w:eastAsia="Arial" w:hAnsi="Arial" w:cs="Arial"/>
                <w:b/>
                <w:color w:val="548DD4" w:themeColor="text2" w:themeTint="99"/>
                <w:sz w:val="20"/>
                <w:szCs w:val="20"/>
              </w:rPr>
            </w:pPr>
          </w:p>
        </w:tc>
      </w:tr>
      <w:tr w:rsidR="00331712">
        <w:trPr>
          <w:trHeight w:val="220"/>
        </w:trPr>
        <w:tc>
          <w:tcPr>
            <w:tcW w:w="15952" w:type="dxa"/>
            <w:gridSpan w:val="3"/>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t>Enseignement en co–intervention adaptable en atelier professionnel et en salle de classe</w:t>
            </w:r>
          </w:p>
          <w:p w:rsidR="00331712" w:rsidRDefault="00907E6B">
            <w:pPr>
              <w:spacing w:after="0"/>
              <w:jc w:val="center"/>
              <w:rPr>
                <w:rFonts w:ascii="Arial" w:eastAsia="Arial" w:hAnsi="Arial" w:cs="Arial"/>
                <w:b/>
                <w:sz w:val="20"/>
                <w:szCs w:val="20"/>
              </w:rPr>
            </w:pPr>
            <w:r>
              <w:rPr>
                <w:rFonts w:ascii="Arial" w:eastAsia="Arial" w:hAnsi="Arial" w:cs="Arial"/>
                <w:b/>
                <w:sz w:val="20"/>
                <w:szCs w:val="20"/>
              </w:rPr>
              <w:t>Séance 1.</w:t>
            </w:r>
            <w:r>
              <w:rPr>
                <w:rFonts w:ascii="Arial" w:eastAsia="Arial" w:hAnsi="Arial" w:cs="Arial"/>
                <w:sz w:val="20"/>
                <w:szCs w:val="20"/>
              </w:rPr>
              <w:t xml:space="preserve"> Devenir critique gastronomique. </w:t>
            </w:r>
          </w:p>
          <w:p w:rsidR="00331712" w:rsidRDefault="00907E6B">
            <w:pPr>
              <w:spacing w:after="0"/>
              <w:jc w:val="both"/>
              <w:rPr>
                <w:rFonts w:ascii="Arial" w:eastAsia="Arial" w:hAnsi="Arial" w:cs="Arial"/>
                <w:sz w:val="20"/>
                <w:szCs w:val="20"/>
              </w:rPr>
            </w:pPr>
            <w:r>
              <w:rPr>
                <w:rFonts w:ascii="Arial" w:eastAsia="Arial" w:hAnsi="Arial" w:cs="Arial"/>
                <w:b/>
                <w:sz w:val="20"/>
                <w:szCs w:val="20"/>
              </w:rPr>
              <w:t>Objectif :</w:t>
            </w:r>
            <w:r>
              <w:rPr>
                <w:rFonts w:ascii="Arial" w:eastAsia="Arial" w:hAnsi="Arial" w:cs="Arial"/>
                <w:sz w:val="20"/>
                <w:szCs w:val="20"/>
              </w:rPr>
              <w:t xml:space="preserve"> Utiliser des données objectives pour définir des critères.</w:t>
            </w:r>
          </w:p>
          <w:p w:rsidR="00331712" w:rsidRDefault="00907E6B">
            <w:pPr>
              <w:spacing w:after="0"/>
              <w:jc w:val="both"/>
              <w:rPr>
                <w:rFonts w:ascii="Arial" w:eastAsia="Arial" w:hAnsi="Arial" w:cs="Arial"/>
                <w:sz w:val="20"/>
                <w:szCs w:val="20"/>
              </w:rPr>
            </w:pPr>
            <w:r>
              <w:rPr>
                <w:rFonts w:ascii="Arial" w:eastAsia="Arial" w:hAnsi="Arial" w:cs="Arial"/>
                <w:b/>
                <w:sz w:val="20"/>
                <w:szCs w:val="20"/>
              </w:rPr>
              <w:t>Problématique </w:t>
            </w:r>
            <w:r w:rsidR="00E76F21">
              <w:rPr>
                <w:rFonts w:ascii="Arial" w:eastAsia="Arial" w:hAnsi="Arial" w:cs="Arial"/>
                <w:b/>
                <w:sz w:val="20"/>
                <w:szCs w:val="20"/>
              </w:rPr>
              <w:t xml:space="preserve">: </w:t>
            </w:r>
            <w:r w:rsidR="00413FF2">
              <w:rPr>
                <w:rFonts w:ascii="Arial" w:eastAsia="Arial" w:hAnsi="Arial" w:cs="Arial"/>
                <w:sz w:val="20"/>
                <w:szCs w:val="20"/>
              </w:rPr>
              <w:t xml:space="preserve">Quels critères </w:t>
            </w:r>
            <w:r w:rsidR="00E76F21" w:rsidRPr="00E76F21">
              <w:rPr>
                <w:rFonts w:ascii="Arial" w:eastAsia="Arial" w:hAnsi="Arial" w:cs="Arial"/>
                <w:sz w:val="20"/>
                <w:szCs w:val="20"/>
              </w:rPr>
              <w:t>pour quel</w:t>
            </w:r>
            <w:r w:rsidR="00E76F21">
              <w:rPr>
                <w:rFonts w:ascii="Arial" w:eastAsia="Arial" w:hAnsi="Arial" w:cs="Arial"/>
                <w:sz w:val="20"/>
                <w:szCs w:val="20"/>
              </w:rPr>
              <w:t>s</w:t>
            </w:r>
            <w:r w:rsidR="00E76F21" w:rsidRPr="00E76F21">
              <w:rPr>
                <w:rFonts w:ascii="Arial" w:eastAsia="Arial" w:hAnsi="Arial" w:cs="Arial"/>
                <w:sz w:val="20"/>
                <w:szCs w:val="20"/>
              </w:rPr>
              <w:t xml:space="preserve"> guide</w:t>
            </w:r>
            <w:r w:rsidR="00E76F21">
              <w:rPr>
                <w:rFonts w:ascii="Arial" w:eastAsia="Arial" w:hAnsi="Arial" w:cs="Arial"/>
                <w:sz w:val="20"/>
                <w:szCs w:val="20"/>
              </w:rPr>
              <w:t>s</w:t>
            </w:r>
            <w:r w:rsidR="00E76F21" w:rsidRPr="00E76F21">
              <w:rPr>
                <w:rFonts w:ascii="Arial" w:eastAsia="Arial" w:hAnsi="Arial" w:cs="Arial"/>
                <w:sz w:val="20"/>
                <w:szCs w:val="20"/>
              </w:rPr>
              <w:t xml:space="preserve"> ?</w:t>
            </w:r>
          </w:p>
          <w:p w:rsidR="00331712" w:rsidRDefault="00907E6B">
            <w:pPr>
              <w:spacing w:after="0"/>
              <w:jc w:val="both"/>
              <w:rPr>
                <w:rFonts w:ascii="Arial" w:eastAsia="Arial" w:hAnsi="Arial" w:cs="Arial"/>
                <w:sz w:val="20"/>
                <w:szCs w:val="20"/>
              </w:rPr>
            </w:pPr>
            <w:r>
              <w:rPr>
                <w:rFonts w:ascii="Arial" w:eastAsia="Arial" w:hAnsi="Arial" w:cs="Arial"/>
                <w:b/>
                <w:sz w:val="20"/>
                <w:szCs w:val="20"/>
              </w:rPr>
              <w:t>Dominante écriture :</w:t>
            </w:r>
            <w:r>
              <w:rPr>
                <w:rFonts w:ascii="Arial" w:eastAsia="Arial" w:hAnsi="Arial" w:cs="Arial"/>
                <w:sz w:val="20"/>
                <w:szCs w:val="20"/>
              </w:rPr>
              <w:t xml:space="preserve"> réfléchir à des critères, les hiérarchiser afin de pouvoir établir une grille d’évaluation</w:t>
            </w:r>
            <w:r w:rsidR="00413FF2">
              <w:rPr>
                <w:rFonts w:ascii="Arial" w:eastAsia="Arial" w:hAnsi="Arial" w:cs="Arial"/>
                <w:sz w:val="20"/>
                <w:szCs w:val="20"/>
              </w:rPr>
              <w:t xml:space="preserve"> qui cible son public.</w:t>
            </w:r>
          </w:p>
          <w:p w:rsidR="00331712" w:rsidRDefault="00907E6B">
            <w:pPr>
              <w:spacing w:after="0"/>
              <w:jc w:val="both"/>
              <w:rPr>
                <w:rFonts w:ascii="Arial" w:eastAsia="Arial" w:hAnsi="Arial" w:cs="Arial"/>
                <w:sz w:val="20"/>
                <w:szCs w:val="20"/>
              </w:rPr>
            </w:pPr>
            <w:r>
              <w:rPr>
                <w:rFonts w:ascii="Arial" w:eastAsia="Arial" w:hAnsi="Arial" w:cs="Arial"/>
                <w:b/>
                <w:sz w:val="20"/>
                <w:szCs w:val="20"/>
              </w:rPr>
              <w:t>Supports :</w:t>
            </w:r>
            <w:r>
              <w:rPr>
                <w:rFonts w:ascii="Arial" w:eastAsia="Arial" w:hAnsi="Arial" w:cs="Arial"/>
                <w:sz w:val="20"/>
                <w:szCs w:val="20"/>
              </w:rPr>
              <w:t xml:space="preserve"> un guide touristique (guide vert Michelin), un guide gastronomique (guide Gault et Millau), un guide régional (</w:t>
            </w:r>
            <w:r>
              <w:rPr>
                <w:rFonts w:ascii="Arial" w:eastAsia="Arial" w:hAnsi="Arial" w:cs="Arial"/>
                <w:i/>
                <w:sz w:val="20"/>
                <w:szCs w:val="20"/>
              </w:rPr>
              <w:t>Les Gens du Nord</w:t>
            </w:r>
            <w:r>
              <w:rPr>
                <w:rFonts w:ascii="Arial" w:eastAsia="Arial" w:hAnsi="Arial" w:cs="Arial"/>
                <w:sz w:val="20"/>
                <w:szCs w:val="20"/>
              </w:rPr>
              <w:t>, G. Deffrennes).</w:t>
            </w:r>
          </w:p>
          <w:p w:rsidR="00331712" w:rsidRDefault="00907E6B">
            <w:pPr>
              <w:spacing w:after="0"/>
              <w:jc w:val="both"/>
              <w:rPr>
                <w:rFonts w:ascii="Arial" w:eastAsia="Arial" w:hAnsi="Arial" w:cs="Arial"/>
                <w:sz w:val="20"/>
                <w:szCs w:val="20"/>
              </w:rPr>
            </w:pPr>
            <w:r>
              <w:rPr>
                <w:rFonts w:ascii="Arial" w:eastAsia="Arial" w:hAnsi="Arial" w:cs="Arial"/>
                <w:b/>
                <w:sz w:val="20"/>
                <w:szCs w:val="20"/>
              </w:rPr>
              <w:t>Activités :</w:t>
            </w:r>
            <w:r>
              <w:rPr>
                <w:rFonts w:ascii="Arial" w:eastAsia="Arial" w:hAnsi="Arial" w:cs="Arial"/>
                <w:sz w:val="20"/>
                <w:szCs w:val="20"/>
              </w:rPr>
              <w:t xml:space="preserve"> </w:t>
            </w:r>
            <w:r>
              <w:rPr>
                <w:rFonts w:ascii="Arial" w:eastAsia="Arial" w:hAnsi="Arial" w:cs="Arial"/>
                <w:b/>
                <w:sz w:val="20"/>
                <w:szCs w:val="20"/>
              </w:rPr>
              <w:t xml:space="preserve">ÉCRIRE en rédigeant un avis éclairé </w:t>
            </w:r>
            <w:r>
              <w:rPr>
                <w:rFonts w:ascii="Arial" w:eastAsia="Arial" w:hAnsi="Arial" w:cs="Arial"/>
                <w:sz w:val="20"/>
                <w:szCs w:val="20"/>
              </w:rPr>
              <w:t>« être un client masqué du restaurant d’application »: Quels types d’observables ? Quel format de fiche ? Quelles mutualisations ? Quelles restitutions et retour oral par exemple  (une mini argumentation enrichie par le point de vue de chacun et même des profs qui pourraient jouer le jeu</w:t>
            </w:r>
            <w:r w:rsidRPr="00CC5211">
              <w:rPr>
                <w:rFonts w:ascii="Arial" w:eastAsia="Arial" w:hAnsi="Arial" w:cs="Arial"/>
                <w:sz w:val="20"/>
                <w:szCs w:val="20"/>
              </w:rPr>
              <w:t>) ?</w:t>
            </w:r>
            <w:r>
              <w:rPr>
                <w:rFonts w:ascii="Arial" w:eastAsia="Arial" w:hAnsi="Arial" w:cs="Arial"/>
                <w:b/>
                <w:sz w:val="20"/>
                <w:szCs w:val="20"/>
              </w:rPr>
              <w:t xml:space="preserve"> </w:t>
            </w:r>
          </w:p>
          <w:p w:rsidR="00331712" w:rsidRDefault="00907E6B">
            <w:pPr>
              <w:spacing w:after="0"/>
              <w:jc w:val="both"/>
              <w:rPr>
                <w:rFonts w:ascii="Arial" w:eastAsia="Arial" w:hAnsi="Arial" w:cs="Arial"/>
                <w:b/>
                <w:sz w:val="20"/>
                <w:szCs w:val="20"/>
              </w:rPr>
            </w:pPr>
            <w:r>
              <w:rPr>
                <w:rFonts w:ascii="Arial" w:eastAsia="Arial" w:hAnsi="Arial" w:cs="Arial"/>
                <w:b/>
                <w:sz w:val="20"/>
                <w:szCs w:val="20"/>
              </w:rPr>
              <w:t>Finalité de la séance de co</w:t>
            </w:r>
            <w:bookmarkStart w:id="1" w:name="_GoBack"/>
            <w:bookmarkEnd w:id="1"/>
            <w:r>
              <w:rPr>
                <w:rFonts w:ascii="Arial" w:eastAsia="Arial" w:hAnsi="Arial" w:cs="Arial"/>
                <w:b/>
                <w:sz w:val="20"/>
                <w:szCs w:val="20"/>
              </w:rPr>
              <w:t>-intervention : Rédiger une grille afin d’évaluer le restaurant d’application de l’établissement.</w:t>
            </w:r>
          </w:p>
        </w:tc>
      </w:tr>
      <w:tr w:rsidR="00331712">
        <w:trPr>
          <w:trHeight w:val="220"/>
        </w:trPr>
        <w:tc>
          <w:tcPr>
            <w:tcW w:w="7980" w:type="dxa"/>
            <w:gridSpan w:val="2"/>
          </w:tcPr>
          <w:p w:rsidR="00331712" w:rsidRDefault="00907E6B">
            <w:pPr>
              <w:tabs>
                <w:tab w:val="left" w:pos="1620"/>
              </w:tabs>
              <w:spacing w:before="48" w:after="48"/>
              <w:jc w:val="center"/>
              <w:rPr>
                <w:rFonts w:ascii="Arial" w:eastAsia="Arial" w:hAnsi="Arial" w:cs="Arial"/>
                <w:b/>
                <w:color w:val="0070C0"/>
                <w:sz w:val="20"/>
                <w:szCs w:val="20"/>
              </w:rPr>
            </w:pPr>
            <w:r>
              <w:rPr>
                <w:rFonts w:ascii="Arial" w:eastAsia="Arial" w:hAnsi="Arial" w:cs="Arial"/>
                <w:b/>
                <w:color w:val="007636"/>
                <w:sz w:val="20"/>
                <w:szCs w:val="20"/>
              </w:rPr>
              <w:t>Séance 2.</w:t>
            </w:r>
            <w:r>
              <w:rPr>
                <w:rFonts w:ascii="Arial" w:eastAsia="Arial" w:hAnsi="Arial" w:cs="Arial"/>
                <w:color w:val="007636"/>
                <w:sz w:val="20"/>
                <w:szCs w:val="20"/>
              </w:rPr>
              <w:t xml:space="preserve"> Les limites du guide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Problématique :</w:t>
            </w:r>
            <w:r>
              <w:rPr>
                <w:rFonts w:ascii="Arial" w:eastAsia="Arial" w:hAnsi="Arial" w:cs="Arial"/>
                <w:color w:val="007636"/>
                <w:sz w:val="20"/>
                <w:szCs w:val="20"/>
              </w:rPr>
              <w:t xml:space="preserve"> Comment exercer un jugement éclairé?</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Objectif :</w:t>
            </w:r>
            <w:r>
              <w:rPr>
                <w:rFonts w:ascii="Arial" w:eastAsia="Arial" w:hAnsi="Arial" w:cs="Arial"/>
                <w:color w:val="007636"/>
                <w:sz w:val="20"/>
                <w:szCs w:val="20"/>
              </w:rPr>
              <w:t xml:space="preserve"> Devenir un lecteur actif et distancié de l’information et dégager les limites du guide dans sa construction professionnelle.</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Compétences visées </w:t>
            </w:r>
            <w:r w:rsidR="00E76F21">
              <w:rPr>
                <w:rFonts w:ascii="Arial" w:eastAsia="Arial" w:hAnsi="Arial" w:cs="Arial"/>
                <w:b/>
                <w:color w:val="007636"/>
                <w:sz w:val="20"/>
                <w:szCs w:val="20"/>
              </w:rPr>
              <w:t>:</w:t>
            </w:r>
            <w:r w:rsidR="00E76F21">
              <w:rPr>
                <w:rFonts w:ascii="Arial" w:eastAsia="Arial" w:hAnsi="Arial" w:cs="Arial"/>
                <w:color w:val="007636"/>
                <w:sz w:val="20"/>
                <w:szCs w:val="20"/>
              </w:rPr>
              <w:t xml:space="preserve"> </w:t>
            </w:r>
            <w:r w:rsidR="00E76F21" w:rsidRPr="00E76F21">
              <w:rPr>
                <w:rFonts w:ascii="Arial" w:eastAsia="Arial" w:hAnsi="Arial" w:cs="Arial"/>
                <w:color w:val="007636"/>
                <w:sz w:val="20"/>
                <w:szCs w:val="20"/>
              </w:rPr>
              <w:t>Apprendre</w:t>
            </w:r>
            <w:r w:rsidR="00AB3457" w:rsidRPr="00E76F21">
              <w:rPr>
                <w:rFonts w:ascii="Arial" w:eastAsia="Arial" w:hAnsi="Arial" w:cs="Arial"/>
                <w:color w:val="007636"/>
                <w:sz w:val="20"/>
                <w:szCs w:val="20"/>
              </w:rPr>
              <w:t xml:space="preserve"> à questionner : vérifier les sources, croiser les points de vue</w:t>
            </w:r>
            <w:r w:rsidR="00491363" w:rsidRPr="00E76F21">
              <w:rPr>
                <w:rFonts w:ascii="Arial" w:eastAsia="Arial" w:hAnsi="Arial" w:cs="Arial"/>
                <w:color w:val="007636"/>
                <w:sz w:val="20"/>
                <w:szCs w:val="20"/>
              </w:rPr>
              <w:t>, appréhender le processus de construction de l’information</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Dominante</w:t>
            </w:r>
            <w:r w:rsidR="00E76F21">
              <w:rPr>
                <w:rFonts w:ascii="Arial" w:eastAsia="Arial" w:hAnsi="Arial" w:cs="Arial"/>
                <w:b/>
                <w:color w:val="007636"/>
                <w:sz w:val="20"/>
                <w:szCs w:val="20"/>
              </w:rPr>
              <w:t>s</w:t>
            </w:r>
            <w:r>
              <w:rPr>
                <w:rFonts w:ascii="Arial" w:eastAsia="Arial" w:hAnsi="Arial" w:cs="Arial"/>
                <w:b/>
                <w:color w:val="007636"/>
                <w:sz w:val="20"/>
                <w:szCs w:val="20"/>
              </w:rPr>
              <w:t xml:space="preserve"> </w:t>
            </w:r>
            <w:r w:rsidR="00E76F21">
              <w:rPr>
                <w:rFonts w:ascii="Arial" w:eastAsia="Arial" w:hAnsi="Arial" w:cs="Arial"/>
                <w:b/>
                <w:color w:val="007636"/>
                <w:sz w:val="20"/>
                <w:szCs w:val="20"/>
              </w:rPr>
              <w:t>lecture</w:t>
            </w:r>
            <w:r w:rsidR="00E76F21" w:rsidRPr="00E76F21">
              <w:rPr>
                <w:rFonts w:ascii="Arial" w:eastAsia="Arial" w:hAnsi="Arial" w:cs="Arial"/>
                <w:b/>
                <w:color w:val="007636"/>
                <w:sz w:val="20"/>
                <w:szCs w:val="20"/>
              </w:rPr>
              <w:t xml:space="preserve"> et </w:t>
            </w:r>
            <w:r w:rsidRPr="00E76F21">
              <w:rPr>
                <w:rFonts w:ascii="Arial" w:eastAsia="Arial" w:hAnsi="Arial" w:cs="Arial"/>
                <w:b/>
                <w:color w:val="007636"/>
                <w:sz w:val="20"/>
                <w:szCs w:val="20"/>
              </w:rPr>
              <w:t xml:space="preserve">écriture </w:t>
            </w:r>
            <w:r w:rsidRPr="00E76F21">
              <w:rPr>
                <w:rFonts w:ascii="Arial" w:eastAsia="Arial" w:hAnsi="Arial" w:cs="Arial"/>
                <w:color w:val="007636"/>
                <w:sz w:val="20"/>
                <w:szCs w:val="20"/>
              </w:rPr>
              <w:t xml:space="preserve">: Découvrir les conditions de recrutement de certains critiques </w:t>
            </w:r>
            <w:r w:rsidR="00E76F21" w:rsidRPr="00E76F21">
              <w:rPr>
                <w:rFonts w:ascii="Arial" w:eastAsia="Arial" w:hAnsi="Arial" w:cs="Arial"/>
                <w:color w:val="007636"/>
                <w:sz w:val="20"/>
                <w:szCs w:val="20"/>
              </w:rPr>
              <w:t>pour</w:t>
            </w:r>
            <w:r w:rsidRPr="00E76F21">
              <w:rPr>
                <w:rFonts w:ascii="Arial" w:eastAsia="Arial" w:hAnsi="Arial" w:cs="Arial"/>
                <w:color w:val="007636"/>
                <w:sz w:val="20"/>
                <w:szCs w:val="20"/>
              </w:rPr>
              <w:t xml:space="preserve"> rédiger</w:t>
            </w:r>
            <w:r>
              <w:rPr>
                <w:rFonts w:ascii="Arial" w:eastAsia="Arial" w:hAnsi="Arial" w:cs="Arial"/>
                <w:color w:val="007636"/>
                <w:sz w:val="20"/>
                <w:szCs w:val="20"/>
              </w:rPr>
              <w:t xml:space="preserve"> une charte </w:t>
            </w:r>
            <w:r w:rsidR="00AB3457" w:rsidRPr="00E76F21">
              <w:rPr>
                <w:rFonts w:ascii="Arial" w:eastAsia="Arial" w:hAnsi="Arial" w:cs="Arial"/>
                <w:color w:val="007636"/>
                <w:sz w:val="20"/>
                <w:szCs w:val="20"/>
              </w:rPr>
              <w:t xml:space="preserve">du rédacteur </w:t>
            </w:r>
            <w:r w:rsidRPr="00E76F21">
              <w:rPr>
                <w:rFonts w:ascii="Arial" w:eastAsia="Arial" w:hAnsi="Arial" w:cs="Arial"/>
                <w:color w:val="007636"/>
                <w:sz w:val="20"/>
                <w:szCs w:val="20"/>
              </w:rPr>
              <w:t>d’un</w:t>
            </w:r>
            <w:r>
              <w:rPr>
                <w:rFonts w:ascii="Arial" w:eastAsia="Arial" w:hAnsi="Arial" w:cs="Arial"/>
                <w:color w:val="007636"/>
                <w:sz w:val="20"/>
                <w:szCs w:val="20"/>
              </w:rPr>
              <w:t xml:space="preserve"> guide à l’image de la charte de déontologie du journaliste.</w:t>
            </w:r>
          </w:p>
          <w:p w:rsidR="00331712" w:rsidRDefault="00907E6B">
            <w:pPr>
              <w:spacing w:after="0"/>
              <w:jc w:val="both"/>
              <w:rPr>
                <w:rFonts w:ascii="Arial" w:eastAsia="Arial" w:hAnsi="Arial" w:cs="Arial"/>
                <w:b/>
                <w:color w:val="007636"/>
                <w:sz w:val="20"/>
                <w:szCs w:val="20"/>
              </w:rPr>
            </w:pPr>
            <w:r>
              <w:rPr>
                <w:rFonts w:ascii="Arial" w:eastAsia="Arial" w:hAnsi="Arial" w:cs="Arial"/>
                <w:b/>
                <w:color w:val="007636"/>
                <w:sz w:val="20"/>
                <w:szCs w:val="20"/>
              </w:rPr>
              <w:t>Supports utilisés :</w:t>
            </w:r>
            <w:r>
              <w:rPr>
                <w:rFonts w:ascii="Arial" w:eastAsia="Arial" w:hAnsi="Arial" w:cs="Arial"/>
                <w:color w:val="007636"/>
                <w:sz w:val="20"/>
                <w:szCs w:val="20"/>
              </w:rPr>
              <w:t xml:space="preserve"> dossier sur les conditions de recrutement d’un guide gastronomique + site internet duchemin.com</w:t>
            </w:r>
          </w:p>
          <w:p w:rsidR="00413FF2" w:rsidRPr="00413FF2" w:rsidRDefault="00413FF2">
            <w:pPr>
              <w:spacing w:after="0"/>
              <w:jc w:val="both"/>
              <w:rPr>
                <w:rFonts w:ascii="Arial" w:eastAsia="Arial" w:hAnsi="Arial" w:cs="Arial"/>
                <w:b/>
                <w:color w:val="007636"/>
                <w:sz w:val="20"/>
                <w:szCs w:val="20"/>
              </w:rPr>
            </w:pPr>
          </w:p>
        </w:tc>
        <w:tc>
          <w:tcPr>
            <w:tcW w:w="7972" w:type="dxa"/>
          </w:tcPr>
          <w:p w:rsidR="00331712" w:rsidRPr="0078130C" w:rsidRDefault="00907E6B">
            <w:pPr>
              <w:spacing w:after="160" w:line="259" w:lineRule="auto"/>
              <w:jc w:val="center"/>
              <w:rPr>
                <w:rFonts w:ascii="Arial" w:hAnsi="Arial" w:cs="Arial"/>
                <w:b/>
                <w:color w:val="0070C0"/>
                <w:sz w:val="20"/>
                <w:szCs w:val="20"/>
              </w:rPr>
            </w:pPr>
            <w:r w:rsidRPr="0078130C">
              <w:rPr>
                <w:rFonts w:ascii="Arial" w:hAnsi="Arial" w:cs="Arial"/>
                <w:b/>
                <w:color w:val="0070C0"/>
                <w:sz w:val="20"/>
                <w:szCs w:val="20"/>
              </w:rPr>
              <w:t xml:space="preserve">Séance 2. </w:t>
            </w:r>
          </w:p>
          <w:p w:rsidR="00331712" w:rsidRPr="00EA444F" w:rsidRDefault="00907E6B" w:rsidP="00EA444F">
            <w:pPr>
              <w:spacing w:after="160" w:line="259" w:lineRule="auto"/>
              <w:jc w:val="both"/>
              <w:rPr>
                <w:rFonts w:ascii="Arial" w:hAnsi="Arial" w:cs="Arial"/>
                <w:color w:val="548DD4" w:themeColor="text2" w:themeTint="99"/>
                <w:sz w:val="20"/>
                <w:szCs w:val="20"/>
              </w:rPr>
            </w:pPr>
            <w:r w:rsidRPr="00EA444F">
              <w:rPr>
                <w:rFonts w:ascii="Arial" w:hAnsi="Arial" w:cs="Arial"/>
                <w:b/>
                <w:color w:val="548DD4" w:themeColor="text2" w:themeTint="99"/>
                <w:sz w:val="20"/>
                <w:szCs w:val="20"/>
              </w:rPr>
              <w:t>Problématique de séance:</w:t>
            </w:r>
            <w:r w:rsidRPr="00EA444F">
              <w:rPr>
                <w:rFonts w:ascii="Arial" w:hAnsi="Arial" w:cs="Arial"/>
                <w:color w:val="548DD4" w:themeColor="text2" w:themeTint="99"/>
                <w:sz w:val="20"/>
                <w:szCs w:val="20"/>
              </w:rPr>
              <w:t xml:space="preserve"> « En quoi un guide m’invite-t-il à réfléchir sur mes motivations? »</w:t>
            </w:r>
          </w:p>
          <w:p w:rsidR="00331712" w:rsidRDefault="00907E6B" w:rsidP="00EA444F">
            <w:pPr>
              <w:spacing w:after="160" w:line="259" w:lineRule="auto"/>
              <w:jc w:val="both"/>
              <w:rPr>
                <w:rFonts w:ascii="Arial" w:eastAsia="Arial" w:hAnsi="Arial" w:cs="Arial"/>
                <w:color w:val="548DD4" w:themeColor="text2" w:themeTint="99"/>
                <w:sz w:val="20"/>
                <w:szCs w:val="20"/>
              </w:rPr>
            </w:pPr>
            <w:r w:rsidRPr="00EA444F">
              <w:rPr>
                <w:rFonts w:ascii="Arial" w:hAnsi="Arial" w:cs="Arial"/>
                <w:b/>
                <w:color w:val="548DD4" w:themeColor="text2" w:themeTint="99"/>
                <w:sz w:val="20"/>
                <w:szCs w:val="20"/>
              </w:rPr>
              <w:t xml:space="preserve">Objectifs </w:t>
            </w:r>
            <w:r w:rsidRPr="00EA444F">
              <w:rPr>
                <w:rFonts w:ascii="Arial" w:hAnsi="Arial" w:cs="Arial"/>
                <w:color w:val="548DD4" w:themeColor="text2" w:themeTint="99"/>
                <w:sz w:val="20"/>
                <w:szCs w:val="20"/>
              </w:rPr>
              <w:t>: Amener l’élève à réfléchir sur ses motivations, sur ce qu’il devra faire pour réussir et éviter les situations d’échec, sur le comportement professionnel</w:t>
            </w:r>
            <w:r w:rsidR="00EA444F" w:rsidRPr="00EA444F">
              <w:rPr>
                <w:rFonts w:ascii="Arial" w:hAnsi="Arial" w:cs="Arial"/>
                <w:color w:val="548DD4" w:themeColor="text2" w:themeTint="99"/>
                <w:sz w:val="20"/>
                <w:szCs w:val="20"/>
              </w:rPr>
              <w:t xml:space="preserve">, </w:t>
            </w:r>
            <w:r w:rsidR="00EA444F" w:rsidRPr="00EA444F">
              <w:rPr>
                <w:rFonts w:ascii="Arial" w:eastAsia="Arial" w:hAnsi="Arial" w:cs="Arial"/>
                <w:color w:val="548DD4" w:themeColor="text2" w:themeTint="99"/>
                <w:sz w:val="20"/>
                <w:szCs w:val="20"/>
              </w:rPr>
              <w:t>s’informer des parcours des professionnels, imaginer son propre cursus (se projeter</w:t>
            </w:r>
            <w:r w:rsidR="00133B92">
              <w:rPr>
                <w:rFonts w:ascii="Arial" w:eastAsia="Arial" w:hAnsi="Arial" w:cs="Arial"/>
                <w:color w:val="548DD4" w:themeColor="text2" w:themeTint="99"/>
                <w:sz w:val="20"/>
                <w:szCs w:val="20"/>
              </w:rPr>
              <w:t>).</w:t>
            </w:r>
          </w:p>
          <w:p w:rsidR="00133B92" w:rsidRDefault="00133B92" w:rsidP="00133B92">
            <w:pPr>
              <w:spacing w:before="120" w:after="120" w:line="240"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Compétences visées</w:t>
            </w:r>
            <w:r w:rsidRPr="00133B92">
              <w:rPr>
                <w:rFonts w:ascii="Arial" w:eastAsia="Arial" w:hAnsi="Arial" w:cs="Arial"/>
                <w:color w:val="548DD4" w:themeColor="text2" w:themeTint="99"/>
                <w:sz w:val="20"/>
                <w:szCs w:val="20"/>
              </w:rPr>
              <w:t xml:space="preserve"> : </w:t>
            </w:r>
          </w:p>
          <w:p w:rsidR="00133B92" w:rsidRPr="00133B92" w:rsidRDefault="00133B92" w:rsidP="00133B92">
            <w:pPr>
              <w:spacing w:after="0" w:line="240" w:lineRule="auto"/>
              <w:jc w:val="both"/>
              <w:rPr>
                <w:rFonts w:ascii="Arial" w:eastAsia="Arial" w:hAnsi="Arial" w:cs="Arial"/>
                <w:color w:val="548DD4" w:themeColor="text2" w:themeTint="99"/>
                <w:sz w:val="20"/>
                <w:szCs w:val="20"/>
              </w:rPr>
            </w:pPr>
            <w:r w:rsidRPr="00133B92">
              <w:rPr>
                <w:rFonts w:ascii="Arial" w:hAnsi="Arial" w:cs="Arial"/>
                <w:color w:val="548DD4" w:themeColor="text2" w:themeTint="99"/>
                <w:sz w:val="20"/>
                <w:szCs w:val="20"/>
              </w:rPr>
              <w:t>Adopter et faire adopter un comportement professionnel</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Communiquer au sein d’une équipe</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S’inscrire dans une démarche de veille, de recherche et de développement</w:t>
            </w:r>
          </w:p>
          <w:p w:rsidR="00133B92" w:rsidRPr="00EA444F" w:rsidRDefault="00133B92" w:rsidP="00EA444F">
            <w:pPr>
              <w:spacing w:after="160" w:line="259" w:lineRule="auto"/>
              <w:jc w:val="both"/>
              <w:rPr>
                <w:rFonts w:ascii="Arial" w:eastAsia="Arial" w:hAnsi="Arial" w:cs="Arial"/>
                <w:b/>
              </w:rPr>
            </w:pPr>
          </w:p>
        </w:tc>
      </w:tr>
      <w:tr w:rsidR="00331712">
        <w:trPr>
          <w:trHeight w:val="220"/>
        </w:trPr>
        <w:tc>
          <w:tcPr>
            <w:tcW w:w="15952" w:type="dxa"/>
            <w:gridSpan w:val="3"/>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t>Enseignement en co–intervention adaptable en atelier professionnel et en salle de classe</w:t>
            </w:r>
          </w:p>
          <w:p w:rsidR="00331712" w:rsidRDefault="00907E6B">
            <w:pPr>
              <w:spacing w:after="0"/>
              <w:jc w:val="center"/>
              <w:rPr>
                <w:rFonts w:ascii="Arial" w:eastAsia="Arial" w:hAnsi="Arial" w:cs="Arial"/>
                <w:b/>
                <w:sz w:val="20"/>
                <w:szCs w:val="20"/>
              </w:rPr>
            </w:pPr>
            <w:r>
              <w:rPr>
                <w:rFonts w:ascii="Arial" w:eastAsia="Arial" w:hAnsi="Arial" w:cs="Arial"/>
                <w:b/>
                <w:sz w:val="20"/>
                <w:szCs w:val="20"/>
              </w:rPr>
              <w:t>Séance 2.</w:t>
            </w:r>
            <w:r>
              <w:rPr>
                <w:rFonts w:ascii="Arial" w:eastAsia="Arial" w:hAnsi="Arial" w:cs="Arial"/>
                <w:sz w:val="20"/>
                <w:szCs w:val="20"/>
              </w:rPr>
              <w:t xml:space="preserve"> A l’image d’un guide. </w:t>
            </w:r>
          </w:p>
          <w:p w:rsidR="00331712" w:rsidRDefault="00907E6B">
            <w:pPr>
              <w:spacing w:after="0"/>
              <w:jc w:val="both"/>
              <w:rPr>
                <w:rFonts w:ascii="Arial" w:eastAsia="Arial" w:hAnsi="Arial" w:cs="Arial"/>
                <w:sz w:val="20"/>
                <w:szCs w:val="20"/>
              </w:rPr>
            </w:pPr>
            <w:r>
              <w:rPr>
                <w:rFonts w:ascii="Arial" w:eastAsia="Arial" w:hAnsi="Arial" w:cs="Arial"/>
                <w:b/>
                <w:sz w:val="20"/>
                <w:szCs w:val="20"/>
              </w:rPr>
              <w:t>Objectif :</w:t>
            </w:r>
            <w:r>
              <w:rPr>
                <w:rFonts w:ascii="Arial" w:eastAsia="Arial" w:hAnsi="Arial" w:cs="Arial"/>
                <w:sz w:val="20"/>
                <w:szCs w:val="20"/>
              </w:rPr>
              <w:t xml:space="preserve"> Réaliser une page de guide.</w:t>
            </w:r>
          </w:p>
          <w:p w:rsidR="00331712" w:rsidRPr="00491363" w:rsidRDefault="00907E6B">
            <w:pPr>
              <w:spacing w:after="0"/>
              <w:jc w:val="both"/>
              <w:rPr>
                <w:rFonts w:ascii="Arial" w:eastAsia="Arial" w:hAnsi="Arial" w:cs="Arial"/>
                <w:b/>
                <w:sz w:val="20"/>
                <w:szCs w:val="20"/>
              </w:rPr>
            </w:pPr>
            <w:r>
              <w:rPr>
                <w:rFonts w:ascii="Arial" w:eastAsia="Arial" w:hAnsi="Arial" w:cs="Arial"/>
                <w:b/>
                <w:sz w:val="20"/>
                <w:szCs w:val="20"/>
              </w:rPr>
              <w:t xml:space="preserve">Problématique : </w:t>
            </w:r>
            <w:r w:rsidR="00491363" w:rsidRPr="00491363">
              <w:rPr>
                <w:rFonts w:ascii="Arial" w:eastAsia="Arial" w:hAnsi="Arial" w:cs="Arial"/>
                <w:b/>
                <w:sz w:val="20"/>
                <w:szCs w:val="20"/>
              </w:rPr>
              <w:t>Comment valoriser le restaurant d’application en reprenant les codes d’écriture d’un guide ?</w:t>
            </w:r>
            <w:r w:rsidR="00E76F21">
              <w:rPr>
                <w:rFonts w:ascii="Arial" w:eastAsia="Arial" w:hAnsi="Arial" w:cs="Arial"/>
                <w:b/>
                <w:sz w:val="20"/>
                <w:szCs w:val="20"/>
              </w:rPr>
              <w:t xml:space="preserve"> </w:t>
            </w:r>
          </w:p>
          <w:p w:rsidR="00491363" w:rsidRDefault="00491363">
            <w:pPr>
              <w:spacing w:after="0"/>
              <w:jc w:val="both"/>
              <w:rPr>
                <w:rFonts w:ascii="Arial" w:eastAsia="Arial" w:hAnsi="Arial" w:cs="Arial"/>
                <w:sz w:val="20"/>
                <w:szCs w:val="20"/>
              </w:rPr>
            </w:pPr>
            <w:r>
              <w:rPr>
                <w:rFonts w:ascii="Arial" w:eastAsia="Arial" w:hAnsi="Arial" w:cs="Arial"/>
                <w:b/>
                <w:sz w:val="20"/>
                <w:szCs w:val="20"/>
              </w:rPr>
              <w:t>Compétence</w:t>
            </w:r>
            <w:r w:rsidR="00907E6B">
              <w:rPr>
                <w:rFonts w:ascii="Arial" w:eastAsia="Arial" w:hAnsi="Arial" w:cs="Arial"/>
                <w:b/>
                <w:sz w:val="20"/>
                <w:szCs w:val="20"/>
              </w:rPr>
              <w:t xml:space="preserve"> :</w:t>
            </w:r>
            <w:r w:rsidR="00907E6B">
              <w:rPr>
                <w:rFonts w:ascii="Arial" w:eastAsia="Arial" w:hAnsi="Arial" w:cs="Arial"/>
                <w:sz w:val="20"/>
                <w:szCs w:val="20"/>
              </w:rPr>
              <w:t xml:space="preserve"> </w:t>
            </w:r>
            <w:r w:rsidRPr="00491363">
              <w:rPr>
                <w:rFonts w:ascii="Arial" w:eastAsia="Arial" w:hAnsi="Arial" w:cs="Arial"/>
                <w:sz w:val="20"/>
                <w:szCs w:val="20"/>
              </w:rPr>
              <w:t xml:space="preserve">Produire et diffuser de l’information de manière responsable. </w:t>
            </w:r>
          </w:p>
          <w:p w:rsidR="00331712" w:rsidRDefault="00907E6B">
            <w:pPr>
              <w:spacing w:after="0"/>
              <w:jc w:val="both"/>
              <w:rPr>
                <w:rFonts w:ascii="Arial" w:eastAsia="Arial" w:hAnsi="Arial" w:cs="Arial"/>
                <w:sz w:val="20"/>
                <w:szCs w:val="20"/>
              </w:rPr>
            </w:pPr>
            <w:r>
              <w:rPr>
                <w:rFonts w:ascii="Arial" w:eastAsia="Arial" w:hAnsi="Arial" w:cs="Arial"/>
                <w:b/>
                <w:sz w:val="20"/>
                <w:szCs w:val="20"/>
              </w:rPr>
              <w:t>Supports :</w:t>
            </w:r>
            <w:r>
              <w:rPr>
                <w:rFonts w:ascii="Arial" w:eastAsia="Arial" w:hAnsi="Arial" w:cs="Arial"/>
                <w:sz w:val="20"/>
                <w:szCs w:val="20"/>
              </w:rPr>
              <w:t xml:space="preserve"> Différentes pages de guides, données recueillies lors de l’évaluation du restaurant d’application.</w:t>
            </w:r>
          </w:p>
          <w:p w:rsidR="00331712" w:rsidRDefault="00907E6B">
            <w:pPr>
              <w:spacing w:after="0"/>
              <w:jc w:val="both"/>
              <w:rPr>
                <w:rFonts w:ascii="Arial" w:eastAsia="Arial" w:hAnsi="Arial" w:cs="Arial"/>
                <w:b/>
                <w:sz w:val="20"/>
                <w:szCs w:val="20"/>
              </w:rPr>
            </w:pPr>
            <w:r>
              <w:rPr>
                <w:rFonts w:ascii="Arial" w:eastAsia="Arial" w:hAnsi="Arial" w:cs="Arial"/>
                <w:b/>
                <w:sz w:val="20"/>
                <w:szCs w:val="20"/>
              </w:rPr>
              <w:t>Activités :</w:t>
            </w:r>
            <w:r>
              <w:rPr>
                <w:rFonts w:ascii="Arial" w:eastAsia="Arial" w:hAnsi="Arial" w:cs="Arial"/>
                <w:sz w:val="20"/>
                <w:szCs w:val="20"/>
              </w:rPr>
              <w:t xml:space="preserve"> Les élèves travaillent en groupes et ont pour objectif de réaliser une page guide papier, numérique, audio et vidéo.</w:t>
            </w:r>
          </w:p>
          <w:p w:rsidR="00331712" w:rsidRDefault="00907E6B" w:rsidP="0078130C">
            <w:pPr>
              <w:spacing w:after="0"/>
              <w:jc w:val="both"/>
              <w:rPr>
                <w:rFonts w:ascii="Arial" w:eastAsia="Arial" w:hAnsi="Arial" w:cs="Arial"/>
                <w:sz w:val="20"/>
                <w:szCs w:val="20"/>
              </w:rPr>
            </w:pPr>
            <w:r>
              <w:rPr>
                <w:rFonts w:ascii="Arial" w:eastAsia="Arial" w:hAnsi="Arial" w:cs="Arial"/>
                <w:b/>
                <w:sz w:val="20"/>
                <w:szCs w:val="20"/>
              </w:rPr>
              <w:t xml:space="preserve">Finalité </w:t>
            </w:r>
            <w:r w:rsidR="0078130C">
              <w:rPr>
                <w:rFonts w:ascii="Arial" w:eastAsia="Arial" w:hAnsi="Arial" w:cs="Arial"/>
                <w:b/>
                <w:sz w:val="20"/>
                <w:szCs w:val="20"/>
              </w:rPr>
              <w:t>du projet de co-intervention : Rédiger sur le modèle d’un</w:t>
            </w:r>
            <w:r w:rsidR="0078130C" w:rsidRPr="0078130C">
              <w:rPr>
                <w:rFonts w:ascii="Arial" w:eastAsia="Arial" w:hAnsi="Arial" w:cs="Arial"/>
                <w:b/>
                <w:sz w:val="20"/>
                <w:szCs w:val="20"/>
              </w:rPr>
              <w:t xml:space="preserve"> guide</w:t>
            </w:r>
            <w:r w:rsidR="0078130C">
              <w:rPr>
                <w:rFonts w:ascii="Arial" w:eastAsia="Arial" w:hAnsi="Arial" w:cs="Arial"/>
                <w:b/>
                <w:sz w:val="20"/>
                <w:szCs w:val="20"/>
              </w:rPr>
              <w:t xml:space="preserve">, une page de présentation </w:t>
            </w:r>
            <w:r w:rsidR="0078130C" w:rsidRPr="0078130C">
              <w:rPr>
                <w:rFonts w:ascii="Arial" w:eastAsia="Arial" w:hAnsi="Arial" w:cs="Arial"/>
                <w:b/>
                <w:sz w:val="20"/>
                <w:szCs w:val="20"/>
              </w:rPr>
              <w:t>du restaurant</w:t>
            </w:r>
            <w:r>
              <w:rPr>
                <w:rFonts w:ascii="Arial" w:eastAsia="Arial" w:hAnsi="Arial" w:cs="Arial"/>
                <w:b/>
                <w:sz w:val="20"/>
                <w:szCs w:val="20"/>
              </w:rPr>
              <w:t xml:space="preserve"> d’application de l’établissement afin de l’insérer dans leur book professionnel.</w:t>
            </w:r>
          </w:p>
        </w:tc>
      </w:tr>
      <w:tr w:rsidR="00331712">
        <w:trPr>
          <w:trHeight w:val="220"/>
        </w:trPr>
        <w:tc>
          <w:tcPr>
            <w:tcW w:w="15952" w:type="dxa"/>
            <w:gridSpan w:val="3"/>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t xml:space="preserve">Prolongement possible de la co-intervention: alimenter le book professionnel à l’aide d’une autre séquence sur les </w:t>
            </w:r>
            <w:r w:rsidR="00491363">
              <w:rPr>
                <w:rFonts w:ascii="Caveat" w:eastAsia="Caveat" w:hAnsi="Caveat" w:cs="Caveat"/>
                <w:b/>
                <w:sz w:val="36"/>
                <w:szCs w:val="36"/>
              </w:rPr>
              <w:t>œuvres</w:t>
            </w:r>
            <w:r>
              <w:rPr>
                <w:rFonts w:ascii="Caveat" w:eastAsia="Caveat" w:hAnsi="Caveat" w:cs="Caveat"/>
                <w:b/>
                <w:sz w:val="36"/>
                <w:szCs w:val="36"/>
              </w:rPr>
              <w:t xml:space="preserve"> fictionnelles en lien avec le métier.</w:t>
            </w:r>
          </w:p>
        </w:tc>
      </w:tr>
    </w:tbl>
    <w:p w:rsidR="00331712" w:rsidRDefault="00331712">
      <w:pPr>
        <w:spacing w:after="0"/>
        <w:rPr>
          <w:rFonts w:ascii="Arial" w:eastAsia="Arial" w:hAnsi="Arial" w:cs="Arial"/>
          <w:b/>
          <w:sz w:val="20"/>
          <w:szCs w:val="20"/>
        </w:rPr>
      </w:pPr>
    </w:p>
    <w:sectPr w:rsidR="00331712" w:rsidSect="002C1E36">
      <w:footerReference w:type="default" r:id="rId7"/>
      <w:pgSz w:w="16838" w:h="11906"/>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C25" w:rsidRDefault="00A77C25">
      <w:pPr>
        <w:spacing w:after="0" w:line="240" w:lineRule="auto"/>
      </w:pPr>
      <w:r>
        <w:separator/>
      </w:r>
    </w:p>
  </w:endnote>
  <w:endnote w:type="continuationSeparator" w:id="0">
    <w:p w:rsidR="00A77C25" w:rsidRDefault="00A77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Calibri"/>
    <w:charset w:val="00"/>
    <w:family w:val="auto"/>
    <w:pitch w:val="default"/>
    <w:sig w:usb0="00000000" w:usb1="00000000" w:usb2="00000000" w:usb3="00000000" w:csb0="00000000" w:csb1="00000000"/>
  </w:font>
  <w:font w:name="Cavea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12" w:rsidRDefault="00907E6B">
    <w:pPr>
      <w:pBdr>
        <w:top w:val="single" w:sz="24" w:space="1" w:color="622423"/>
        <w:left w:val="nil"/>
        <w:bottom w:val="nil"/>
        <w:right w:val="nil"/>
        <w:between w:val="nil"/>
      </w:pBdr>
      <w:tabs>
        <w:tab w:val="center" w:pos="4536"/>
        <w:tab w:val="right" w:pos="9072"/>
      </w:tabs>
      <w:spacing w:after="0" w:line="240" w:lineRule="auto"/>
      <w:jc w:val="right"/>
      <w:rPr>
        <w:rFonts w:ascii="Cambria" w:eastAsia="Cambria" w:hAnsi="Cambria" w:cs="Cambria"/>
        <w:b/>
        <w:color w:val="000000"/>
      </w:rPr>
    </w:pPr>
    <w:r>
      <w:rPr>
        <w:rFonts w:ascii="Cambria" w:eastAsia="Cambria" w:hAnsi="Cambria" w:cs="Cambria"/>
        <w:b/>
        <w:color w:val="000000"/>
      </w:rPr>
      <w:t xml:space="preserve">Page </w:t>
    </w:r>
    <w:r w:rsidR="0029441D">
      <w:rPr>
        <w:b/>
        <w:color w:val="000000"/>
      </w:rPr>
      <w:fldChar w:fldCharType="begin"/>
    </w:r>
    <w:r>
      <w:rPr>
        <w:b/>
        <w:color w:val="000000"/>
      </w:rPr>
      <w:instrText>PAGE</w:instrText>
    </w:r>
    <w:r w:rsidR="0029441D">
      <w:rPr>
        <w:b/>
        <w:color w:val="000000"/>
      </w:rPr>
      <w:fldChar w:fldCharType="separate"/>
    </w:r>
    <w:r w:rsidR="00A77C25">
      <w:rPr>
        <w:b/>
        <w:noProof/>
        <w:color w:val="000000"/>
      </w:rPr>
      <w:t>1</w:t>
    </w:r>
    <w:r w:rsidR="0029441D">
      <w:rPr>
        <w:b/>
        <w:color w:val="000000"/>
      </w:rPr>
      <w:fldChar w:fldCharType="end"/>
    </w:r>
  </w:p>
  <w:p w:rsidR="00331712" w:rsidRDefault="00907E6B">
    <w:pPr>
      <w:spacing w:after="0"/>
      <w:rPr>
        <w:rFonts w:ascii="Arial" w:eastAsia="Arial" w:hAnsi="Arial" w:cs="Arial"/>
        <w:sz w:val="18"/>
        <w:szCs w:val="18"/>
      </w:rPr>
    </w:pPr>
    <w:r>
      <w:rPr>
        <w:rFonts w:ascii="Arial" w:eastAsia="Arial" w:hAnsi="Arial" w:cs="Arial"/>
        <w:sz w:val="18"/>
        <w:szCs w:val="18"/>
      </w:rPr>
      <w:t>Christine DE SAINTE MARESVILLE (IEN Lettres – Histoire-Géographie – LILLE) et Astrid PINOT (IEN Économie-Gestion – CLERMONT-FERRAND)</w:t>
    </w:r>
  </w:p>
  <w:p w:rsidR="00331712" w:rsidRDefault="00907E6B">
    <w:pPr>
      <w:spacing w:after="0"/>
    </w:pPr>
    <w:r>
      <w:rPr>
        <w:rFonts w:ascii="Arial" w:eastAsia="Arial" w:hAnsi="Arial" w:cs="Arial"/>
        <w:sz w:val="18"/>
        <w:szCs w:val="18"/>
      </w:rPr>
      <w:t>Emilie GRARD (PLP Lettres - Histoire-Géographie, LP Louise de Bettignies, CAMBRAI) ; Laëtitia GRAZIATO (PLP Lettres - Histoire-Géographie, LP Giraux Sannier, St MARTIN BOULOGNE)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C25" w:rsidRDefault="00A77C25">
      <w:pPr>
        <w:spacing w:after="0" w:line="240" w:lineRule="auto"/>
      </w:pPr>
      <w:r>
        <w:separator/>
      </w:r>
    </w:p>
  </w:footnote>
  <w:footnote w:type="continuationSeparator" w:id="0">
    <w:p w:rsidR="00A77C25" w:rsidRDefault="00A77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24D73"/>
    <w:multiLevelType w:val="multilevel"/>
    <w:tmpl w:val="D7127EF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331712"/>
    <w:rsid w:val="000444D0"/>
    <w:rsid w:val="00062AC3"/>
    <w:rsid w:val="000E4741"/>
    <w:rsid w:val="00133B92"/>
    <w:rsid w:val="001A2925"/>
    <w:rsid w:val="00237C4E"/>
    <w:rsid w:val="0029441D"/>
    <w:rsid w:val="002C1E36"/>
    <w:rsid w:val="00331712"/>
    <w:rsid w:val="003564FD"/>
    <w:rsid w:val="00413FF2"/>
    <w:rsid w:val="00491363"/>
    <w:rsid w:val="004B074D"/>
    <w:rsid w:val="00684464"/>
    <w:rsid w:val="00694386"/>
    <w:rsid w:val="006A50AE"/>
    <w:rsid w:val="006B0F5D"/>
    <w:rsid w:val="006C4B8F"/>
    <w:rsid w:val="00725B01"/>
    <w:rsid w:val="0078130C"/>
    <w:rsid w:val="008603A2"/>
    <w:rsid w:val="00907E6B"/>
    <w:rsid w:val="00A6614C"/>
    <w:rsid w:val="00A77C25"/>
    <w:rsid w:val="00AB3457"/>
    <w:rsid w:val="00CC5211"/>
    <w:rsid w:val="00CE112F"/>
    <w:rsid w:val="00DD64E7"/>
    <w:rsid w:val="00E76F21"/>
    <w:rsid w:val="00EA44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41D"/>
  </w:style>
  <w:style w:type="paragraph" w:styleId="Titre1">
    <w:name w:val="heading 1"/>
    <w:basedOn w:val="Normal"/>
    <w:next w:val="Normal"/>
    <w:rsid w:val="0029441D"/>
    <w:pPr>
      <w:keepNext/>
      <w:keepLines/>
      <w:spacing w:before="480" w:after="120"/>
      <w:outlineLvl w:val="0"/>
    </w:pPr>
    <w:rPr>
      <w:b/>
      <w:sz w:val="48"/>
      <w:szCs w:val="48"/>
    </w:rPr>
  </w:style>
  <w:style w:type="paragraph" w:styleId="Titre2">
    <w:name w:val="heading 2"/>
    <w:basedOn w:val="Normal"/>
    <w:next w:val="Normal"/>
    <w:rsid w:val="0029441D"/>
    <w:pPr>
      <w:keepNext/>
      <w:keepLines/>
      <w:spacing w:before="360" w:after="80"/>
      <w:outlineLvl w:val="1"/>
    </w:pPr>
    <w:rPr>
      <w:b/>
      <w:sz w:val="36"/>
      <w:szCs w:val="36"/>
    </w:rPr>
  </w:style>
  <w:style w:type="paragraph" w:styleId="Titre3">
    <w:name w:val="heading 3"/>
    <w:basedOn w:val="Normal"/>
    <w:next w:val="Normal"/>
    <w:rsid w:val="0029441D"/>
    <w:pPr>
      <w:keepNext/>
      <w:spacing w:before="240" w:after="60"/>
      <w:outlineLvl w:val="2"/>
    </w:pPr>
    <w:rPr>
      <w:b/>
      <w:sz w:val="26"/>
      <w:szCs w:val="26"/>
    </w:rPr>
  </w:style>
  <w:style w:type="paragraph" w:styleId="Titre4">
    <w:name w:val="heading 4"/>
    <w:basedOn w:val="Normal"/>
    <w:next w:val="Normal"/>
    <w:rsid w:val="0029441D"/>
    <w:pPr>
      <w:keepNext/>
      <w:keepLines/>
      <w:spacing w:before="240" w:after="40"/>
      <w:outlineLvl w:val="3"/>
    </w:pPr>
    <w:rPr>
      <w:b/>
      <w:sz w:val="24"/>
      <w:szCs w:val="24"/>
    </w:rPr>
  </w:style>
  <w:style w:type="paragraph" w:styleId="Titre5">
    <w:name w:val="heading 5"/>
    <w:basedOn w:val="Normal"/>
    <w:next w:val="Normal"/>
    <w:rsid w:val="0029441D"/>
    <w:pPr>
      <w:keepNext/>
      <w:keepLines/>
      <w:spacing w:before="220" w:after="40"/>
      <w:outlineLvl w:val="4"/>
    </w:pPr>
    <w:rPr>
      <w:b/>
    </w:rPr>
  </w:style>
  <w:style w:type="paragraph" w:styleId="Titre6">
    <w:name w:val="heading 6"/>
    <w:basedOn w:val="Normal"/>
    <w:next w:val="Normal"/>
    <w:rsid w:val="0029441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29441D"/>
    <w:tblPr>
      <w:tblCellMar>
        <w:top w:w="0" w:type="dxa"/>
        <w:left w:w="0" w:type="dxa"/>
        <w:bottom w:w="0" w:type="dxa"/>
        <w:right w:w="0" w:type="dxa"/>
      </w:tblCellMar>
    </w:tblPr>
  </w:style>
  <w:style w:type="paragraph" w:styleId="Titre">
    <w:name w:val="Title"/>
    <w:basedOn w:val="Normal"/>
    <w:next w:val="Normal"/>
    <w:rsid w:val="0029441D"/>
    <w:pPr>
      <w:keepNext/>
      <w:keepLines/>
      <w:spacing w:before="480" w:after="120"/>
    </w:pPr>
    <w:rPr>
      <w:b/>
      <w:sz w:val="72"/>
      <w:szCs w:val="72"/>
    </w:rPr>
  </w:style>
  <w:style w:type="paragraph" w:styleId="Sous-titre">
    <w:name w:val="Subtitle"/>
    <w:basedOn w:val="Normal"/>
    <w:next w:val="Normal"/>
    <w:rsid w:val="0029441D"/>
    <w:pPr>
      <w:keepNext/>
      <w:keepLines/>
      <w:spacing w:before="360" w:after="80"/>
    </w:pPr>
    <w:rPr>
      <w:rFonts w:ascii="Georgia" w:eastAsia="Georgia" w:hAnsi="Georgia" w:cs="Georgia"/>
      <w:i/>
      <w:color w:val="666666"/>
      <w:sz w:val="48"/>
      <w:szCs w:val="48"/>
    </w:rPr>
  </w:style>
  <w:style w:type="table" w:customStyle="1" w:styleId="a">
    <w:basedOn w:val="TableNormal"/>
    <w:rsid w:val="0029441D"/>
    <w:tblPr>
      <w:tblStyleRowBandSize w:val="1"/>
      <w:tblStyleColBandSize w:val="1"/>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sid w:val="0029441D"/>
    <w:pPr>
      <w:spacing w:line="240" w:lineRule="auto"/>
    </w:pPr>
    <w:rPr>
      <w:sz w:val="20"/>
      <w:szCs w:val="20"/>
    </w:rPr>
  </w:style>
  <w:style w:type="character" w:customStyle="1" w:styleId="CommentaireCar">
    <w:name w:val="Commentaire Car"/>
    <w:basedOn w:val="Policepardfaut"/>
    <w:link w:val="Commentaire"/>
    <w:uiPriority w:val="99"/>
    <w:semiHidden/>
    <w:rsid w:val="0029441D"/>
    <w:rPr>
      <w:sz w:val="20"/>
      <w:szCs w:val="20"/>
    </w:rPr>
  </w:style>
  <w:style w:type="character" w:styleId="Marquedecommentaire">
    <w:name w:val="annotation reference"/>
    <w:basedOn w:val="Policepardfaut"/>
    <w:uiPriority w:val="99"/>
    <w:semiHidden/>
    <w:unhideWhenUsed/>
    <w:rsid w:val="0029441D"/>
    <w:rPr>
      <w:sz w:val="16"/>
      <w:szCs w:val="16"/>
    </w:rPr>
  </w:style>
  <w:style w:type="paragraph" w:styleId="Textedebulles">
    <w:name w:val="Balloon Text"/>
    <w:basedOn w:val="Normal"/>
    <w:link w:val="TextedebullesCar"/>
    <w:uiPriority w:val="99"/>
    <w:semiHidden/>
    <w:unhideWhenUsed/>
    <w:rsid w:val="00237C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C4E"/>
    <w:rPr>
      <w:rFonts w:ascii="Tahoma" w:hAnsi="Tahoma" w:cs="Tahoma"/>
      <w:sz w:val="16"/>
      <w:szCs w:val="16"/>
    </w:rPr>
  </w:style>
  <w:style w:type="paragraph" w:customStyle="1" w:styleId="Normal1">
    <w:name w:val="Normal1"/>
    <w:rsid w:val="00133B92"/>
    <w:pPr>
      <w:spacing w:after="160" w:line="259"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spacing w:before="240" w:after="60"/>
      <w:outlineLvl w:val="2"/>
    </w:pPr>
    <w:rPr>
      <w:b/>
      <w:sz w:val="26"/>
      <w:szCs w:val="26"/>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37C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C4E"/>
    <w:rPr>
      <w:rFonts w:ascii="Tahoma" w:hAnsi="Tahoma" w:cs="Tahoma"/>
      <w:sz w:val="16"/>
      <w:szCs w:val="16"/>
    </w:rPr>
  </w:style>
  <w:style w:type="paragraph" w:customStyle="1" w:styleId="Normal1">
    <w:name w:val="Normal1"/>
    <w:rsid w:val="00133B92"/>
    <w:pPr>
      <w:spacing w:after="160" w:line="259"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1691</Words>
  <Characters>9301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 SAINTE MARESVILLE</dc:creator>
  <cp:lastModifiedBy>Valerie</cp:lastModifiedBy>
  <cp:revision>2</cp:revision>
  <dcterms:created xsi:type="dcterms:W3CDTF">2019-05-20T21:10:00Z</dcterms:created>
  <dcterms:modified xsi:type="dcterms:W3CDTF">2019-05-20T21:10:00Z</dcterms:modified>
</cp:coreProperties>
</file>