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6"/>
        <w:tblW w:w="1040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3402"/>
        <w:gridCol w:w="3544"/>
      </w:tblGrid>
      <w:tr w:rsidR="007B3483" w:rsidRPr="00A355F3" w:rsidTr="007B3483">
        <w:trPr>
          <w:cantSplit/>
          <w:trHeight w:hRule="exact" w:val="446"/>
          <w:tblHeader/>
        </w:trPr>
        <w:tc>
          <w:tcPr>
            <w:tcW w:w="6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B3483" w:rsidRPr="00A355F3" w:rsidRDefault="007B3483" w:rsidP="007B3483">
            <w:pPr>
              <w:suppressLineNumbers/>
              <w:suppressAutoHyphens/>
              <w:snapToGrid w:val="0"/>
              <w:jc w:val="center"/>
              <w:rPr>
                <w:rFonts w:ascii="Comic Sans MS" w:hAnsi="Comic Sans MS"/>
                <w:b/>
                <w:i/>
                <w:lang w:eastAsia="ar-SA"/>
              </w:rPr>
            </w:pPr>
            <w:r w:rsidRPr="00A355F3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eastAsia="ar-SA"/>
              </w:rPr>
              <w:br w:type="page"/>
            </w:r>
            <w:r w:rsidRPr="00A355F3">
              <w:rPr>
                <w:rFonts w:ascii="Comic Sans MS" w:hAnsi="Comic Sans MS"/>
                <w:b/>
                <w:i/>
                <w:sz w:val="22"/>
                <w:szCs w:val="22"/>
                <w:lang w:eastAsia="ar-SA"/>
              </w:rPr>
              <w:t xml:space="preserve"> LYCÉE POLYVALENT SAINT-EXUPERY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B3483" w:rsidRPr="00A355F3" w:rsidRDefault="007B3483" w:rsidP="002E5F5D">
            <w:pPr>
              <w:suppressLineNumbers/>
              <w:suppressAutoHyphens/>
              <w:snapToGrid w:val="0"/>
              <w:rPr>
                <w:rFonts w:ascii="Comic Sans MS" w:hAnsi="Comic Sans MS"/>
                <w:b/>
                <w:lang w:eastAsia="ar-SA"/>
              </w:rPr>
            </w:pPr>
            <w:r w:rsidRPr="00A355F3">
              <w:rPr>
                <w:rFonts w:ascii="Comic Sans MS" w:hAnsi="Comic Sans MS"/>
                <w:b/>
                <w:sz w:val="22"/>
                <w:szCs w:val="22"/>
                <w:lang w:eastAsia="ar-SA"/>
              </w:rPr>
              <w:t xml:space="preserve">CAP PAT : </w:t>
            </w:r>
            <w:r>
              <w:rPr>
                <w:rFonts w:ascii="Comic Sans MS" w:hAnsi="Comic Sans MS"/>
                <w:b/>
                <w:sz w:val="22"/>
                <w:szCs w:val="22"/>
                <w:lang w:eastAsia="ar-SA"/>
              </w:rPr>
              <w:t xml:space="preserve">   </w:t>
            </w:r>
            <w:r w:rsidRPr="002E5F5D">
              <w:rPr>
                <w:rFonts w:ascii="Comic Sans MS" w:hAnsi="Comic Sans MS"/>
                <w:b/>
                <w:sz w:val="36"/>
                <w:szCs w:val="36"/>
                <w:lang w:eastAsia="ar-SA"/>
              </w:rPr>
              <w:sym w:font="Wingdings" w:char="F081"/>
            </w:r>
            <w:r w:rsidRPr="002E5F5D">
              <w:rPr>
                <w:rFonts w:ascii="Comic Sans MS" w:hAnsi="Comic Sans MS"/>
                <w:b/>
                <w:sz w:val="36"/>
                <w:szCs w:val="36"/>
                <w:lang w:eastAsia="ar-SA"/>
              </w:rPr>
              <w:t xml:space="preserve">     </w:t>
            </w:r>
            <w:r w:rsidRPr="002E5F5D">
              <w:rPr>
                <w:rFonts w:ascii="Comic Sans MS" w:hAnsi="Comic Sans MS"/>
                <w:b/>
                <w:sz w:val="36"/>
                <w:szCs w:val="36"/>
                <w:lang w:eastAsia="ar-SA"/>
              </w:rPr>
              <w:sym w:font="Wingdings" w:char="F082"/>
            </w:r>
            <w:r w:rsidRPr="00A355F3">
              <w:rPr>
                <w:rFonts w:ascii="Comic Sans MS" w:hAnsi="Comic Sans MS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B3483" w:rsidRPr="00A355F3" w:rsidTr="007B3483">
        <w:trPr>
          <w:cantSplit/>
          <w:trHeight w:val="699"/>
        </w:trPr>
        <w:tc>
          <w:tcPr>
            <w:tcW w:w="6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483" w:rsidRPr="00A355F3" w:rsidRDefault="00E20651" w:rsidP="007B3483">
            <w:pPr>
              <w:jc w:val="center"/>
              <w:rPr>
                <w:rFonts w:ascii="Comic Sans MS" w:hAnsi="Comic Sans MS" w:cs="Arial"/>
                <w:b/>
                <w:i/>
                <w:caps/>
                <w:color w:val="0000FF"/>
                <w:lang w:eastAsia="ar-SA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GESTION DES MATIERES PREMIERES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83" w:rsidRPr="00A355F3" w:rsidRDefault="007B3483" w:rsidP="007B3483">
            <w:pPr>
              <w:suppressLineNumbers/>
              <w:suppressAutoHyphens/>
              <w:snapToGrid w:val="0"/>
              <w:rPr>
                <w:rFonts w:ascii="Comic Sans MS" w:hAnsi="Comic Sans MS"/>
                <w:lang w:eastAsia="ar-SA"/>
              </w:rPr>
            </w:pPr>
          </w:p>
          <w:p w:rsidR="007B3483" w:rsidRPr="00A355F3" w:rsidRDefault="007B3483" w:rsidP="007B3483">
            <w:pPr>
              <w:suppressLineNumbers/>
              <w:suppressAutoHyphens/>
              <w:snapToGrid w:val="0"/>
              <w:rPr>
                <w:rFonts w:ascii="Comic Sans MS" w:hAnsi="Comic Sans MS"/>
                <w:lang w:eastAsia="ar-SA"/>
              </w:rPr>
            </w:pPr>
            <w:r w:rsidRPr="00A355F3">
              <w:rPr>
                <w:rFonts w:ascii="Comic Sans MS" w:hAnsi="Comic Sans MS"/>
                <w:sz w:val="22"/>
                <w:szCs w:val="22"/>
                <w:lang w:eastAsia="ar-SA"/>
              </w:rPr>
              <w:t>Nom :................................................</w:t>
            </w:r>
          </w:p>
          <w:p w:rsidR="007B3483" w:rsidRPr="00A355F3" w:rsidRDefault="007B3483" w:rsidP="007B3483">
            <w:pPr>
              <w:suppressLineNumbers/>
              <w:suppressAutoHyphens/>
              <w:rPr>
                <w:rFonts w:ascii="Comic Sans MS" w:hAnsi="Comic Sans MS"/>
                <w:lang w:eastAsia="ar-SA"/>
              </w:rPr>
            </w:pPr>
          </w:p>
          <w:p w:rsidR="007B3483" w:rsidRPr="00A355F3" w:rsidRDefault="007B3483" w:rsidP="007B3483">
            <w:pPr>
              <w:suppressLineNumbers/>
              <w:suppressAutoHyphens/>
              <w:rPr>
                <w:rFonts w:ascii="Comic Sans MS" w:hAnsi="Comic Sans MS"/>
                <w:lang w:eastAsia="ar-SA"/>
              </w:rPr>
            </w:pPr>
            <w:r w:rsidRPr="00A355F3">
              <w:rPr>
                <w:rFonts w:ascii="Comic Sans MS" w:hAnsi="Comic Sans MS"/>
                <w:sz w:val="22"/>
                <w:szCs w:val="22"/>
                <w:lang w:eastAsia="ar-SA"/>
              </w:rPr>
              <w:t>Prénom : ..........................................</w:t>
            </w:r>
          </w:p>
          <w:p w:rsidR="007B3483" w:rsidRPr="00A355F3" w:rsidRDefault="007B3483" w:rsidP="007B3483">
            <w:pPr>
              <w:suppressLineNumbers/>
              <w:suppressAutoHyphens/>
              <w:rPr>
                <w:rFonts w:ascii="Comic Sans MS" w:hAnsi="Comic Sans MS"/>
                <w:lang w:eastAsia="ar-SA"/>
              </w:rPr>
            </w:pPr>
          </w:p>
          <w:p w:rsidR="007B3483" w:rsidRPr="00A355F3" w:rsidRDefault="007B3483" w:rsidP="007B3483">
            <w:pPr>
              <w:suppressLineNumbers/>
              <w:suppressAutoHyphens/>
              <w:rPr>
                <w:rFonts w:ascii="Comic Sans MS" w:hAnsi="Comic Sans MS"/>
                <w:lang w:eastAsia="ar-SA"/>
              </w:rPr>
            </w:pPr>
          </w:p>
        </w:tc>
      </w:tr>
      <w:tr w:rsidR="007B3483" w:rsidRPr="00A355F3" w:rsidTr="007B3483">
        <w:trPr>
          <w:cantSplit/>
          <w:trHeight w:hRule="exact" w:val="660"/>
        </w:trPr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83" w:rsidRPr="00A355F3" w:rsidRDefault="007B3483" w:rsidP="007B3483">
            <w:pPr>
              <w:suppressLineNumbers/>
              <w:suppressAutoHyphens/>
              <w:snapToGrid w:val="0"/>
              <w:rPr>
                <w:rFonts w:ascii="Comic Sans MS" w:hAnsi="Comic Sans MS"/>
                <w:i/>
                <w:lang w:eastAsia="ar-SA"/>
              </w:rPr>
            </w:pPr>
            <w:r w:rsidRPr="00A355F3">
              <w:rPr>
                <w:rFonts w:ascii="Comic Sans MS" w:hAnsi="Comic Sans MS"/>
                <w:b/>
                <w:sz w:val="22"/>
                <w:szCs w:val="22"/>
                <w:lang w:eastAsia="ar-SA"/>
              </w:rPr>
              <w:t>Date :</w:t>
            </w:r>
            <w:r w:rsidRPr="00A355F3">
              <w:rPr>
                <w:rFonts w:ascii="Comic Sans MS" w:hAnsi="Comic Sans MS"/>
                <w:i/>
                <w:sz w:val="22"/>
                <w:szCs w:val="22"/>
                <w:lang w:eastAsia="ar-SA"/>
              </w:rPr>
              <w:t> </w:t>
            </w:r>
            <w:r w:rsidRPr="00A355F3">
              <w:rPr>
                <w:rFonts w:ascii="Comic Sans MS" w:hAnsi="Comic Sans MS"/>
                <w:b/>
                <w:i/>
                <w:sz w:val="22"/>
                <w:szCs w:val="22"/>
                <w:lang w:eastAsia="ar-SA"/>
              </w:rPr>
              <w:t>………………………………………….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83" w:rsidRPr="00A355F3" w:rsidRDefault="007B3483" w:rsidP="00E20651">
            <w:pPr>
              <w:suppressLineNumbers/>
              <w:suppressAutoHyphens/>
              <w:snapToGrid w:val="0"/>
              <w:jc w:val="center"/>
              <w:rPr>
                <w:rFonts w:ascii="Comic Sans MS" w:hAnsi="Comic Sans MS"/>
                <w:b/>
                <w:i/>
                <w:lang w:eastAsia="ar-SA"/>
              </w:rPr>
            </w:pPr>
            <w:r w:rsidRPr="00A355F3">
              <w:rPr>
                <w:rFonts w:ascii="Comic Sans MS" w:hAnsi="Comic Sans MS" w:cs="Arial"/>
                <w:b/>
                <w:i/>
                <w:caps/>
                <w:sz w:val="22"/>
                <w:szCs w:val="22"/>
                <w:lang w:eastAsia="ar-SA"/>
              </w:rPr>
              <w:t>CO-ANIMATION n°</w:t>
            </w:r>
            <w:r w:rsidR="00E20651">
              <w:rPr>
                <w:rFonts w:ascii="Comic Sans MS" w:hAnsi="Comic Sans MS" w:cs="Arial"/>
                <w:b/>
                <w:i/>
                <w:caps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83" w:rsidRPr="00A355F3" w:rsidRDefault="007B3483" w:rsidP="007B3483"/>
        </w:tc>
      </w:tr>
    </w:tbl>
    <w:p w:rsidR="004803CA" w:rsidRDefault="00BD0429" w:rsidP="008554BB">
      <w:pPr>
        <w:rPr>
          <w:rFonts w:ascii="Comic Sans MS" w:hAnsi="Comic Sans MS"/>
          <w:i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457200" cy="409575"/>
            <wp:effectExtent l="19050" t="0" r="0" b="0"/>
            <wp:docPr id="1" name="il_fi" descr="http://us.cdn3.123rf.com/168nwm/tombaky/tombaky0910/tombaky091000009/5655201-arrow-right-sur-la-cible-symbole-de-la-vic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tombaky/tombaky0910/tombaky091000009/5655201-arrow-right-sur-la-cible-symbole-de-la-vict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45" t="12582" r="11258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046">
        <w:rPr>
          <w:rFonts w:ascii="Comic Sans MS" w:hAnsi="Comic Sans MS"/>
          <w:b/>
          <w:i/>
          <w:sz w:val="22"/>
          <w:szCs w:val="22"/>
          <w:u w:val="single"/>
        </w:rPr>
        <w:t>Objectif </w:t>
      </w:r>
      <w:r w:rsidR="004803CA">
        <w:rPr>
          <w:rFonts w:ascii="Comic Sans MS" w:hAnsi="Comic Sans MS"/>
          <w:b/>
          <w:i/>
          <w:sz w:val="22"/>
          <w:szCs w:val="22"/>
          <w:u w:val="single"/>
        </w:rPr>
        <w:t xml:space="preserve">général </w:t>
      </w:r>
      <w:r w:rsidRPr="00DB4046">
        <w:rPr>
          <w:rFonts w:ascii="Comic Sans MS" w:hAnsi="Comic Sans MS"/>
          <w:i/>
          <w:sz w:val="22"/>
          <w:szCs w:val="22"/>
        </w:rPr>
        <w:t xml:space="preserve">: </w:t>
      </w:r>
      <w:r w:rsidR="008554BB" w:rsidRPr="00DB4046">
        <w:rPr>
          <w:rFonts w:ascii="Comic Sans MS" w:hAnsi="Comic Sans MS"/>
          <w:i/>
          <w:sz w:val="22"/>
          <w:szCs w:val="22"/>
        </w:rPr>
        <w:t xml:space="preserve">être capable de </w:t>
      </w:r>
      <w:r w:rsidR="002538CC">
        <w:rPr>
          <w:rFonts w:ascii="Comic Sans MS" w:hAnsi="Comic Sans MS"/>
          <w:i/>
          <w:sz w:val="22"/>
          <w:szCs w:val="22"/>
        </w:rPr>
        <w:t xml:space="preserve">réceptionner, contrôler et stocker la marchandise </w:t>
      </w:r>
    </w:p>
    <w:p w:rsidR="00E20651" w:rsidRDefault="00E20651" w:rsidP="008554BB">
      <w:pPr>
        <w:rPr>
          <w:rFonts w:ascii="Comic Sans MS" w:hAnsi="Comic Sans MS"/>
          <w:b/>
          <w:i/>
          <w:sz w:val="22"/>
          <w:szCs w:val="22"/>
        </w:rPr>
      </w:pPr>
    </w:p>
    <w:p w:rsidR="00D5189D" w:rsidRDefault="00E20651" w:rsidP="00D5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  <w:szCs w:val="22"/>
        </w:rPr>
      </w:pPr>
      <w:r w:rsidRPr="00E20651">
        <w:rPr>
          <w:rFonts w:ascii="Comic Sans MS" w:hAnsi="Comic Sans MS"/>
          <w:b/>
          <w:i/>
          <w:sz w:val="22"/>
          <w:szCs w:val="22"/>
          <w:u w:val="single"/>
        </w:rPr>
        <w:t>Situation professionnelle</w:t>
      </w:r>
      <w:r>
        <w:rPr>
          <w:rFonts w:ascii="Comic Sans MS" w:hAnsi="Comic Sans MS"/>
          <w:b/>
          <w:i/>
          <w:sz w:val="22"/>
          <w:szCs w:val="22"/>
        </w:rPr>
        <w:t> </w:t>
      </w:r>
    </w:p>
    <w:p w:rsidR="004803CA" w:rsidRDefault="004803CA" w:rsidP="00D5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  <w:szCs w:val="22"/>
        </w:rPr>
      </w:pPr>
    </w:p>
    <w:p w:rsidR="00E20651" w:rsidRDefault="004803CA" w:rsidP="00D5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803CA">
        <w:t xml:space="preserve">Après avoir réceptionné les denrées  à l’économat, le chef pâtissier vous demande de </w:t>
      </w:r>
      <w:r w:rsidR="00ED2A7E" w:rsidRPr="00DE109F">
        <w:rPr>
          <w:b/>
          <w:i/>
        </w:rPr>
        <w:t>contrôler la marchandise</w:t>
      </w:r>
      <w:r w:rsidR="00ED2A7E">
        <w:t xml:space="preserve">. Vous aurez la charge de </w:t>
      </w:r>
      <w:r w:rsidRPr="004803CA">
        <w:t xml:space="preserve">remplir  la </w:t>
      </w:r>
      <w:r w:rsidRPr="00DE109F">
        <w:rPr>
          <w:b/>
          <w:i/>
        </w:rPr>
        <w:t>fiche de contrôle intern</w:t>
      </w:r>
      <w:r w:rsidR="00ED2A7E" w:rsidRPr="00DE109F">
        <w:rPr>
          <w:b/>
          <w:i/>
        </w:rPr>
        <w:t>e</w:t>
      </w:r>
      <w:r w:rsidR="00ED2A7E">
        <w:t xml:space="preserve"> du laboratoire de pâtisserie, </w:t>
      </w:r>
      <w:r w:rsidRPr="004803CA">
        <w:t xml:space="preserve">le </w:t>
      </w:r>
      <w:r w:rsidRPr="00DE109F">
        <w:rPr>
          <w:b/>
          <w:i/>
        </w:rPr>
        <w:t>stockage des matières  premières</w:t>
      </w:r>
      <w:r w:rsidRPr="004803CA">
        <w:t>, la vérification des températures et les dates limites</w:t>
      </w:r>
      <w:r>
        <w:t>.</w:t>
      </w:r>
    </w:p>
    <w:p w:rsidR="004803CA" w:rsidRPr="004803CA" w:rsidRDefault="004803CA" w:rsidP="00D5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</w:p>
    <w:p w:rsidR="00E20651" w:rsidRDefault="00E20651" w:rsidP="008554BB">
      <w:pPr>
        <w:rPr>
          <w:rFonts w:ascii="Comic Sans MS" w:hAnsi="Comic Sans MS"/>
          <w:b/>
          <w:i/>
          <w:sz w:val="22"/>
          <w:szCs w:val="22"/>
        </w:rPr>
      </w:pPr>
    </w:p>
    <w:p w:rsidR="00E20651" w:rsidRDefault="002538CC" w:rsidP="008554BB">
      <w:pPr>
        <w:rPr>
          <w:rFonts w:ascii="Comic Sans MS" w:hAnsi="Comic Sans MS"/>
          <w:b/>
          <w:i/>
          <w:sz w:val="22"/>
          <w:szCs w:val="22"/>
        </w:rPr>
      </w:pPr>
      <w:r w:rsidRPr="002538CC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457200" cy="409575"/>
            <wp:effectExtent l="19050" t="0" r="0" b="0"/>
            <wp:docPr id="3" name="il_fi" descr="http://us.cdn3.123rf.com/168nwm/tombaky/tombaky0910/tombaky091000009/5655201-arrow-right-sur-la-cible-symbole-de-la-vic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tombaky/tombaky0910/tombaky091000009/5655201-arrow-right-sur-la-cible-symbole-de-la-vict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45" t="12582" r="11258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8CC">
        <w:rPr>
          <w:rFonts w:ascii="Comic Sans MS" w:hAnsi="Comic Sans MS"/>
          <w:b/>
          <w:i/>
          <w:color w:val="FF0000"/>
          <w:sz w:val="22"/>
          <w:szCs w:val="22"/>
        </w:rPr>
        <w:t>1</w:t>
      </w:r>
      <w:r w:rsidRPr="002538CC">
        <w:rPr>
          <w:rFonts w:ascii="Comic Sans MS" w:hAnsi="Comic Sans MS"/>
          <w:b/>
          <w:i/>
          <w:sz w:val="22"/>
          <w:szCs w:val="22"/>
        </w:rPr>
        <w:t xml:space="preserve"> </w:t>
      </w:r>
      <w:r w:rsidR="004803CA" w:rsidRPr="004803CA">
        <w:rPr>
          <w:rFonts w:ascii="Comic Sans MS" w:hAnsi="Comic Sans MS"/>
          <w:b/>
          <w:i/>
          <w:sz w:val="22"/>
          <w:szCs w:val="22"/>
          <w:u w:val="single"/>
        </w:rPr>
        <w:t>Objectif</w:t>
      </w:r>
      <w:r w:rsidRPr="002538CC">
        <w:rPr>
          <w:rFonts w:ascii="Comic Sans MS" w:hAnsi="Comic Sans MS"/>
          <w:b/>
          <w:i/>
          <w:sz w:val="22"/>
          <w:szCs w:val="22"/>
        </w:rPr>
        <w:t xml:space="preserve"> </w:t>
      </w:r>
      <w:r w:rsidR="004803CA">
        <w:rPr>
          <w:rFonts w:ascii="Comic Sans MS" w:hAnsi="Comic Sans MS"/>
          <w:b/>
          <w:i/>
          <w:sz w:val="22"/>
          <w:szCs w:val="22"/>
        </w:rPr>
        <w:t xml:space="preserve">: Etre capable de lister les contrôles lors de la réception </w:t>
      </w:r>
    </w:p>
    <w:p w:rsidR="00573D99" w:rsidRDefault="00573D99" w:rsidP="00573D99">
      <w:pPr>
        <w:rPr>
          <w:b/>
          <w:i/>
        </w:rPr>
      </w:pPr>
    </w:p>
    <w:p w:rsidR="00573D99" w:rsidRDefault="00573D99" w:rsidP="00573D99">
      <w:pPr>
        <w:rPr>
          <w:b/>
          <w:i/>
        </w:rPr>
      </w:pPr>
    </w:p>
    <w:p w:rsidR="00C14357" w:rsidRDefault="00573D99" w:rsidP="00573D99">
      <w:r w:rsidRPr="00DE109F">
        <w:rPr>
          <w:b/>
          <w:i/>
          <w:u w:val="single"/>
        </w:rPr>
        <w:t>Support</w:t>
      </w:r>
      <w:r w:rsidR="00C14357" w:rsidRPr="00DE109F">
        <w:rPr>
          <w:b/>
          <w:i/>
          <w:u w:val="single"/>
        </w:rPr>
        <w:t>s</w:t>
      </w:r>
      <w:r w:rsidRPr="00DE109F">
        <w:rPr>
          <w:u w:val="single"/>
        </w:rPr>
        <w:t> </w:t>
      </w:r>
      <w:r w:rsidRPr="00DE109F">
        <w:rPr>
          <w:b/>
          <w:i/>
          <w:u w:val="single"/>
        </w:rPr>
        <w:t>document</w:t>
      </w:r>
      <w:r w:rsidR="00C14357" w:rsidRPr="00DE109F">
        <w:rPr>
          <w:b/>
          <w:i/>
          <w:u w:val="single"/>
        </w:rPr>
        <w:t>s</w:t>
      </w:r>
      <w:r>
        <w:rPr>
          <w:b/>
          <w:i/>
        </w:rPr>
        <w:t xml:space="preserve"> </w:t>
      </w:r>
      <w:r>
        <w:t xml:space="preserve">: </w:t>
      </w:r>
    </w:p>
    <w:p w:rsidR="00C14357" w:rsidRDefault="00C14357" w:rsidP="00573D99"/>
    <w:p w:rsidR="00C14357" w:rsidRDefault="00C14357" w:rsidP="00573D99">
      <w:r>
        <w:sym w:font="Wingdings" w:char="F0C4"/>
      </w:r>
      <w:r>
        <w:t xml:space="preserve"> </w:t>
      </w:r>
      <w:r w:rsidR="00573D99">
        <w:t xml:space="preserve">la </w:t>
      </w:r>
      <w:r w:rsidR="00573D99" w:rsidRPr="00FE7728">
        <w:rPr>
          <w:b/>
          <w:i/>
        </w:rPr>
        <w:t>fiche de contrôle</w:t>
      </w:r>
      <w:r w:rsidR="00573D99">
        <w:t xml:space="preserve"> interne du laboratoire de pâtisserie</w:t>
      </w:r>
      <w:r>
        <w:t xml:space="preserve"> </w:t>
      </w:r>
    </w:p>
    <w:p w:rsidR="00573D99" w:rsidRDefault="00C14357" w:rsidP="00573D99">
      <w:r>
        <w:sym w:font="Wingdings" w:char="F0C4"/>
      </w:r>
      <w:r>
        <w:t xml:space="preserve"> la </w:t>
      </w:r>
      <w:r w:rsidRPr="00C14357">
        <w:rPr>
          <w:b/>
          <w:i/>
        </w:rPr>
        <w:t>fiche commande</w:t>
      </w:r>
      <w:r>
        <w:t xml:space="preserve"> du chef pâtissier </w:t>
      </w:r>
    </w:p>
    <w:p w:rsidR="00C14357" w:rsidRDefault="00C14357" w:rsidP="00573D99"/>
    <w:p w:rsidR="00573D99" w:rsidRPr="00212B83" w:rsidRDefault="00573D99" w:rsidP="00573D99">
      <w:pPr>
        <w:rPr>
          <w:sz w:val="16"/>
          <w:szCs w:val="16"/>
        </w:rPr>
      </w:pPr>
    </w:p>
    <w:p w:rsidR="00573D99" w:rsidRDefault="00B35D91" w:rsidP="00573D99">
      <w:pPr>
        <w:pStyle w:val="Paragraphedeliste"/>
      </w:pPr>
      <w:r>
        <w:rPr>
          <w:noProof/>
        </w:rPr>
        <w:pict>
          <v:rect id="_x0000_s1038" style="position:absolute;left:0;text-align:left;margin-left:-31.8pt;margin-top:14.6pt;width:58.15pt;height:59.25pt;z-index:251660288" stroked="f">
            <v:textbox>
              <w:txbxContent>
                <w:p w:rsidR="00573D99" w:rsidRDefault="00573D99" w:rsidP="00573D99">
                  <w:r w:rsidRPr="007B3483">
                    <w:rPr>
                      <w:noProof/>
                    </w:rPr>
                    <w:drawing>
                      <wp:inline distT="0" distB="0" distL="0" distR="0">
                        <wp:extent cx="514350" cy="628650"/>
                        <wp:effectExtent l="19050" t="0" r="0" b="0"/>
                        <wp:docPr id="2" name="il_fi" descr="http://www.cheques-cadeaux-79.com/images/bonhomme-lou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heques-cadeaux-79.com/images/bonhomme-lou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13" cy="63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3D99">
        <w:t xml:space="preserve">Après avoir </w:t>
      </w:r>
      <w:r w:rsidR="00C14357">
        <w:t>renseigner la fiche de contrôle</w:t>
      </w:r>
      <w:r w:rsidR="00573D99">
        <w:t xml:space="preserve">, </w:t>
      </w:r>
      <w:r w:rsidR="00573D99" w:rsidRPr="00BD0429">
        <w:rPr>
          <w:b/>
        </w:rPr>
        <w:t>repérer</w:t>
      </w:r>
      <w:r w:rsidR="00573D99">
        <w:t xml:space="preserve"> sur le document et </w:t>
      </w:r>
      <w:r w:rsidR="00573D99" w:rsidRPr="00BD0429">
        <w:rPr>
          <w:b/>
        </w:rPr>
        <w:t>citer</w:t>
      </w:r>
      <w:r w:rsidR="00573D99">
        <w:t> :</w:t>
      </w:r>
    </w:p>
    <w:p w:rsidR="00573D99" w:rsidRDefault="00573D99" w:rsidP="00573D99">
      <w:pPr>
        <w:ind w:left="705"/>
      </w:pPr>
      <w:r>
        <w:rPr>
          <w:b/>
        </w:rPr>
        <w:sym w:font="Wingdings" w:char="F0C4"/>
      </w:r>
      <w:r>
        <w:rPr>
          <w:b/>
        </w:rPr>
        <w:t xml:space="preserve"> </w:t>
      </w:r>
      <w:r w:rsidRPr="00FE7728">
        <w:rPr>
          <w:b/>
        </w:rPr>
        <w:t xml:space="preserve">Les </w:t>
      </w:r>
      <w:r w:rsidR="000B6950">
        <w:rPr>
          <w:b/>
        </w:rPr>
        <w:t>4</w:t>
      </w:r>
      <w:r w:rsidR="00C14357">
        <w:rPr>
          <w:b/>
        </w:rPr>
        <w:t xml:space="preserve"> principaux types de </w:t>
      </w:r>
      <w:r w:rsidRPr="00FE7728">
        <w:rPr>
          <w:b/>
        </w:rPr>
        <w:t>contrôle</w:t>
      </w:r>
      <w:r w:rsidRPr="00FE7728">
        <w:t xml:space="preserve"> à effectuer avant le déconditionnement des denrées</w:t>
      </w:r>
      <w:r>
        <w:rPr>
          <w:u w:val="single"/>
        </w:rPr>
        <w:t xml:space="preserve"> </w:t>
      </w:r>
      <w:r>
        <w:t xml:space="preserve">dans le laboratoire </w:t>
      </w:r>
    </w:p>
    <w:p w:rsidR="00573D99" w:rsidRDefault="00573D99" w:rsidP="00573D99"/>
    <w:p w:rsidR="00573D99" w:rsidRPr="00C042C2" w:rsidRDefault="00C042C2" w:rsidP="00573D99">
      <w:pPr>
        <w:pStyle w:val="Paragraphedeliste"/>
        <w:numPr>
          <w:ilvl w:val="0"/>
          <w:numId w:val="3"/>
        </w:numPr>
        <w:spacing w:line="360" w:lineRule="auto"/>
        <w:rPr>
          <w:b/>
          <w:color w:val="002060"/>
        </w:rPr>
      </w:pPr>
      <w:r w:rsidRPr="00C042C2">
        <w:rPr>
          <w:b/>
          <w:color w:val="002060"/>
        </w:rPr>
        <w:t>température</w:t>
      </w:r>
    </w:p>
    <w:p w:rsidR="00573D99" w:rsidRPr="00C042C2" w:rsidRDefault="00C042C2" w:rsidP="00573D99">
      <w:pPr>
        <w:pStyle w:val="Paragraphedeliste"/>
        <w:numPr>
          <w:ilvl w:val="0"/>
          <w:numId w:val="3"/>
        </w:numPr>
        <w:spacing w:line="360" w:lineRule="auto"/>
        <w:rPr>
          <w:b/>
          <w:color w:val="002060"/>
        </w:rPr>
      </w:pPr>
      <w:r w:rsidRPr="00C042C2">
        <w:rPr>
          <w:b/>
          <w:color w:val="002060"/>
        </w:rPr>
        <w:t>étiquetage</w:t>
      </w:r>
    </w:p>
    <w:p w:rsidR="00573D99" w:rsidRPr="00C042C2" w:rsidRDefault="00C042C2" w:rsidP="00573D99">
      <w:pPr>
        <w:pStyle w:val="Paragraphedeliste"/>
        <w:numPr>
          <w:ilvl w:val="0"/>
          <w:numId w:val="3"/>
        </w:numPr>
        <w:spacing w:line="360" w:lineRule="auto"/>
        <w:rPr>
          <w:b/>
          <w:color w:val="002060"/>
        </w:rPr>
      </w:pPr>
      <w:r w:rsidRPr="00C042C2">
        <w:rPr>
          <w:b/>
          <w:color w:val="002060"/>
        </w:rPr>
        <w:t>qualité</w:t>
      </w:r>
    </w:p>
    <w:p w:rsidR="000B6950" w:rsidRDefault="00C042C2" w:rsidP="00573D99">
      <w:pPr>
        <w:pStyle w:val="Paragraphedeliste"/>
        <w:numPr>
          <w:ilvl w:val="0"/>
          <w:numId w:val="3"/>
        </w:numPr>
        <w:spacing w:line="360" w:lineRule="auto"/>
      </w:pPr>
      <w:r w:rsidRPr="00C042C2">
        <w:rPr>
          <w:b/>
          <w:color w:val="002060"/>
        </w:rPr>
        <w:t>quantité</w:t>
      </w:r>
      <w:r>
        <w:t xml:space="preserve"> </w:t>
      </w:r>
    </w:p>
    <w:p w:rsidR="004803CA" w:rsidRDefault="002538CC" w:rsidP="008554BB">
      <w:pPr>
        <w:rPr>
          <w:rFonts w:ascii="Comic Sans MS" w:hAnsi="Comic Sans MS"/>
          <w:b/>
          <w:i/>
          <w:sz w:val="22"/>
          <w:szCs w:val="22"/>
        </w:rPr>
      </w:pPr>
      <w:r w:rsidRPr="002538CC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457200" cy="409575"/>
            <wp:effectExtent l="19050" t="0" r="0" b="0"/>
            <wp:docPr id="6" name="il_fi" descr="http://us.cdn3.123rf.com/168nwm/tombaky/tombaky0910/tombaky091000009/5655201-arrow-right-sur-la-cible-symbole-de-la-vic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tombaky/tombaky0910/tombaky091000009/5655201-arrow-right-sur-la-cible-symbole-de-la-vict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45" t="12582" r="11258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8CC">
        <w:rPr>
          <w:rFonts w:ascii="Comic Sans MS" w:hAnsi="Comic Sans MS"/>
          <w:b/>
          <w:i/>
          <w:color w:val="FF0000"/>
          <w:sz w:val="22"/>
          <w:szCs w:val="22"/>
        </w:rPr>
        <w:t>2</w:t>
      </w:r>
      <w:r w:rsidRPr="002538CC">
        <w:rPr>
          <w:rFonts w:ascii="Comic Sans MS" w:hAnsi="Comic Sans MS"/>
          <w:b/>
          <w:i/>
          <w:sz w:val="22"/>
          <w:szCs w:val="22"/>
        </w:rPr>
        <w:t xml:space="preserve"> </w:t>
      </w:r>
      <w:r w:rsidR="004803CA" w:rsidRPr="004803CA">
        <w:rPr>
          <w:rFonts w:ascii="Comic Sans MS" w:hAnsi="Comic Sans MS"/>
          <w:b/>
          <w:i/>
          <w:sz w:val="22"/>
          <w:szCs w:val="22"/>
          <w:u w:val="single"/>
        </w:rPr>
        <w:t>Objectif</w:t>
      </w:r>
      <w:r w:rsidRPr="002538CC">
        <w:rPr>
          <w:rFonts w:ascii="Comic Sans MS" w:hAnsi="Comic Sans MS"/>
          <w:b/>
          <w:i/>
          <w:sz w:val="22"/>
          <w:szCs w:val="22"/>
        </w:rPr>
        <w:t xml:space="preserve"> </w:t>
      </w:r>
      <w:r w:rsidR="004803CA">
        <w:rPr>
          <w:rFonts w:ascii="Comic Sans MS" w:hAnsi="Comic Sans MS"/>
          <w:b/>
          <w:i/>
          <w:sz w:val="22"/>
          <w:szCs w:val="22"/>
        </w:rPr>
        <w:t xml:space="preserve">: Etre capable d’indiquer </w:t>
      </w:r>
      <w:r w:rsidR="00AA137F">
        <w:rPr>
          <w:rFonts w:ascii="Comic Sans MS" w:hAnsi="Comic Sans MS"/>
          <w:b/>
          <w:i/>
          <w:sz w:val="22"/>
          <w:szCs w:val="22"/>
        </w:rPr>
        <w:t xml:space="preserve">les lieux </w:t>
      </w:r>
      <w:r w:rsidR="004803CA">
        <w:rPr>
          <w:rFonts w:ascii="Comic Sans MS" w:hAnsi="Comic Sans MS"/>
          <w:b/>
          <w:i/>
          <w:sz w:val="22"/>
          <w:szCs w:val="22"/>
        </w:rPr>
        <w:t>de stockage des différents types de produits</w:t>
      </w:r>
    </w:p>
    <w:p w:rsidR="004803CA" w:rsidRDefault="004803CA" w:rsidP="008554BB">
      <w:pPr>
        <w:rPr>
          <w:rFonts w:ascii="Comic Sans MS" w:hAnsi="Comic Sans MS"/>
          <w:b/>
          <w:i/>
          <w:sz w:val="22"/>
          <w:szCs w:val="22"/>
        </w:rPr>
      </w:pPr>
    </w:p>
    <w:p w:rsidR="000B6950" w:rsidRPr="00AA137F" w:rsidRDefault="00077260" w:rsidP="008554BB">
      <w:pPr>
        <w:rPr>
          <w:rFonts w:ascii="Comic Sans MS" w:hAnsi="Comic Sans MS"/>
          <w:i/>
          <w:sz w:val="22"/>
          <w:szCs w:val="22"/>
        </w:rPr>
      </w:pPr>
      <w:r w:rsidRPr="00077260">
        <w:rPr>
          <w:rFonts w:ascii="Comic Sans MS" w:hAnsi="Comic Sans MS"/>
          <w:i/>
          <w:sz w:val="40"/>
          <w:szCs w:val="40"/>
        </w:rPr>
        <w:sym w:font="Wingdings" w:char="F040"/>
      </w:r>
      <w:r w:rsidR="00AA137F">
        <w:rPr>
          <w:rFonts w:ascii="Comic Sans MS" w:hAnsi="Comic Sans MS"/>
          <w:i/>
          <w:sz w:val="22"/>
          <w:szCs w:val="22"/>
        </w:rPr>
        <w:t>Inscrire</w:t>
      </w:r>
      <w:r w:rsidR="000B6950" w:rsidRPr="00AA137F">
        <w:rPr>
          <w:rFonts w:ascii="Comic Sans MS" w:hAnsi="Comic Sans MS"/>
          <w:i/>
          <w:sz w:val="22"/>
          <w:szCs w:val="22"/>
        </w:rPr>
        <w:t xml:space="preserve"> chaque denrée</w:t>
      </w:r>
      <w:r w:rsidR="006A734C" w:rsidRPr="00AA137F">
        <w:rPr>
          <w:rFonts w:ascii="Comic Sans MS" w:hAnsi="Comic Sans MS"/>
          <w:i/>
          <w:sz w:val="22"/>
          <w:szCs w:val="22"/>
        </w:rPr>
        <w:t xml:space="preserve"> réceptionnée dans</w:t>
      </w:r>
      <w:r w:rsidR="000B6950" w:rsidRPr="00AA137F">
        <w:rPr>
          <w:rFonts w:ascii="Comic Sans MS" w:hAnsi="Comic Sans MS"/>
          <w:i/>
          <w:sz w:val="22"/>
          <w:szCs w:val="22"/>
        </w:rPr>
        <w:t xml:space="preserve"> le</w:t>
      </w:r>
      <w:r w:rsidR="006A734C" w:rsidRPr="00AA137F">
        <w:rPr>
          <w:rFonts w:ascii="Comic Sans MS" w:hAnsi="Comic Sans MS"/>
          <w:i/>
          <w:sz w:val="22"/>
          <w:szCs w:val="22"/>
        </w:rPr>
        <w:t xml:space="preserve"> </w:t>
      </w:r>
      <w:r w:rsidR="000B6950" w:rsidRPr="00AA137F">
        <w:rPr>
          <w:rFonts w:ascii="Comic Sans MS" w:hAnsi="Comic Sans MS"/>
          <w:i/>
          <w:sz w:val="22"/>
          <w:szCs w:val="22"/>
        </w:rPr>
        <w:t xml:space="preserve">lieu de stockage </w:t>
      </w:r>
      <w:r w:rsidR="006A734C" w:rsidRPr="00AA137F">
        <w:rPr>
          <w:rFonts w:ascii="Comic Sans MS" w:hAnsi="Comic Sans MS"/>
          <w:i/>
          <w:sz w:val="22"/>
          <w:szCs w:val="22"/>
        </w:rPr>
        <w:t>approprié</w:t>
      </w:r>
    </w:p>
    <w:p w:rsidR="000B6950" w:rsidRDefault="000B6950" w:rsidP="008554BB">
      <w:pPr>
        <w:rPr>
          <w:rFonts w:ascii="Comic Sans MS" w:hAnsi="Comic Sans MS"/>
          <w:b/>
          <w:i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651"/>
        <w:gridCol w:w="2651"/>
        <w:gridCol w:w="2652"/>
      </w:tblGrid>
      <w:tr w:rsidR="00AA137F" w:rsidTr="00AA137F">
        <w:trPr>
          <w:jc w:val="center"/>
        </w:trPr>
        <w:tc>
          <w:tcPr>
            <w:tcW w:w="2651" w:type="dxa"/>
          </w:tcPr>
          <w:p w:rsidR="00AA137F" w:rsidRPr="006A734C" w:rsidRDefault="00AA137F" w:rsidP="006A734C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A734C">
              <w:rPr>
                <w:rFonts w:ascii="Comic Sans MS" w:hAnsi="Comic Sans MS"/>
                <w:b/>
                <w:i/>
                <w:sz w:val="20"/>
              </w:rPr>
              <w:t>EPICERIE ou RESERVE SECHE</w:t>
            </w:r>
          </w:p>
        </w:tc>
        <w:tc>
          <w:tcPr>
            <w:tcW w:w="2651" w:type="dxa"/>
          </w:tcPr>
          <w:p w:rsidR="00AA137F" w:rsidRPr="006A734C" w:rsidRDefault="00AA137F" w:rsidP="006A734C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A734C">
              <w:rPr>
                <w:rFonts w:ascii="Comic Sans MS" w:hAnsi="Comic Sans MS"/>
                <w:b/>
                <w:i/>
                <w:sz w:val="20"/>
              </w:rPr>
              <w:t>CHAMBRE FROIDE POSITIVE</w:t>
            </w:r>
          </w:p>
        </w:tc>
        <w:tc>
          <w:tcPr>
            <w:tcW w:w="2652" w:type="dxa"/>
          </w:tcPr>
          <w:p w:rsidR="00AA137F" w:rsidRPr="006A734C" w:rsidRDefault="00AA137F" w:rsidP="006A734C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A734C">
              <w:rPr>
                <w:rFonts w:ascii="Comic Sans MS" w:hAnsi="Comic Sans MS"/>
                <w:b/>
                <w:i/>
                <w:sz w:val="20"/>
              </w:rPr>
              <w:t>CHAMBRE FROIDE NEGATIVE</w:t>
            </w:r>
          </w:p>
        </w:tc>
      </w:tr>
      <w:tr w:rsidR="00AA137F" w:rsidTr="00AA137F">
        <w:trPr>
          <w:jc w:val="center"/>
        </w:trPr>
        <w:tc>
          <w:tcPr>
            <w:tcW w:w="2651" w:type="dxa"/>
          </w:tcPr>
          <w:p w:rsidR="00AA137F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Lait demi-écrémé</w:t>
            </w:r>
          </w:p>
          <w:p w:rsidR="00C042C2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farine</w:t>
            </w:r>
          </w:p>
          <w:p w:rsidR="00AA137F" w:rsidRPr="00C042C2" w:rsidRDefault="00AA137F" w:rsidP="008554BB">
            <w:pPr>
              <w:rPr>
                <w:rFonts w:ascii="Comic Sans MS" w:hAnsi="Comic Sans MS"/>
                <w:b/>
                <w:color w:val="002060"/>
              </w:rPr>
            </w:pPr>
          </w:p>
          <w:p w:rsidR="00AA137F" w:rsidRPr="00C042C2" w:rsidRDefault="00AA137F" w:rsidP="008554BB">
            <w:pPr>
              <w:rPr>
                <w:rFonts w:ascii="Comic Sans MS" w:hAnsi="Comic Sans MS"/>
                <w:b/>
                <w:color w:val="002060"/>
              </w:rPr>
            </w:pPr>
          </w:p>
          <w:p w:rsidR="00AA137F" w:rsidRPr="00C042C2" w:rsidRDefault="00AA137F" w:rsidP="008554BB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651" w:type="dxa"/>
          </w:tcPr>
          <w:p w:rsidR="00AA137F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Beurre</w:t>
            </w:r>
          </w:p>
          <w:p w:rsidR="00C042C2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Lait demi-écrémé</w:t>
            </w:r>
          </w:p>
          <w:p w:rsidR="00C042C2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Œufs coquilles</w:t>
            </w:r>
          </w:p>
          <w:p w:rsidR="00C042C2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Jaunes d’œufs pasteurisés</w:t>
            </w:r>
          </w:p>
          <w:p w:rsidR="00C042C2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652" w:type="dxa"/>
          </w:tcPr>
          <w:p w:rsidR="00AA137F" w:rsidRPr="00C042C2" w:rsidRDefault="00C042C2" w:rsidP="008554BB">
            <w:pPr>
              <w:rPr>
                <w:rFonts w:ascii="Comic Sans MS" w:hAnsi="Comic Sans MS"/>
                <w:b/>
                <w:color w:val="002060"/>
              </w:rPr>
            </w:pPr>
            <w:r w:rsidRPr="00C042C2">
              <w:rPr>
                <w:rFonts w:ascii="Comic Sans MS" w:hAnsi="Comic Sans MS"/>
                <w:b/>
                <w:color w:val="002060"/>
              </w:rPr>
              <w:t>framboises</w:t>
            </w:r>
          </w:p>
        </w:tc>
      </w:tr>
    </w:tbl>
    <w:p w:rsidR="004803CA" w:rsidRDefault="002538CC" w:rsidP="008554BB">
      <w:pPr>
        <w:rPr>
          <w:rFonts w:ascii="Comic Sans MS" w:hAnsi="Comic Sans MS"/>
          <w:b/>
          <w:i/>
          <w:sz w:val="22"/>
          <w:szCs w:val="22"/>
        </w:rPr>
      </w:pPr>
      <w:r w:rsidRPr="002538CC">
        <w:rPr>
          <w:rFonts w:ascii="Comic Sans MS" w:hAnsi="Comic Sans MS"/>
          <w:b/>
          <w:i/>
          <w:noProof/>
          <w:sz w:val="22"/>
          <w:szCs w:val="22"/>
        </w:rPr>
        <w:lastRenderedPageBreak/>
        <w:drawing>
          <wp:inline distT="0" distB="0" distL="0" distR="0">
            <wp:extent cx="457200" cy="409575"/>
            <wp:effectExtent l="19050" t="0" r="0" b="0"/>
            <wp:docPr id="7" name="il_fi" descr="http://us.cdn3.123rf.com/168nwm/tombaky/tombaky0910/tombaky091000009/5655201-arrow-right-sur-la-cible-symbole-de-la-vic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tombaky/tombaky0910/tombaky091000009/5655201-arrow-right-sur-la-cible-symbole-de-la-vict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45" t="12582" r="11258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8CC">
        <w:rPr>
          <w:rFonts w:ascii="Comic Sans MS" w:hAnsi="Comic Sans MS"/>
          <w:b/>
          <w:i/>
          <w:color w:val="FF0000"/>
          <w:sz w:val="22"/>
          <w:szCs w:val="22"/>
        </w:rPr>
        <w:t>3</w:t>
      </w:r>
      <w:r w:rsidRPr="002538CC">
        <w:rPr>
          <w:rFonts w:ascii="Comic Sans MS" w:hAnsi="Comic Sans MS"/>
          <w:b/>
          <w:i/>
          <w:sz w:val="22"/>
          <w:szCs w:val="22"/>
        </w:rPr>
        <w:t xml:space="preserve"> </w:t>
      </w:r>
      <w:r w:rsidR="004803CA" w:rsidRPr="004803CA">
        <w:rPr>
          <w:rFonts w:ascii="Comic Sans MS" w:hAnsi="Comic Sans MS"/>
          <w:b/>
          <w:i/>
          <w:sz w:val="22"/>
          <w:szCs w:val="22"/>
          <w:u w:val="single"/>
        </w:rPr>
        <w:t>Objectif</w:t>
      </w:r>
      <w:r w:rsidR="004803CA">
        <w:rPr>
          <w:rFonts w:ascii="Comic Sans MS" w:hAnsi="Comic Sans MS"/>
          <w:b/>
          <w:i/>
          <w:sz w:val="22"/>
          <w:szCs w:val="22"/>
        </w:rPr>
        <w:t> : Etre capable de différencier les mentions DLC/DLUO</w:t>
      </w:r>
    </w:p>
    <w:p w:rsidR="00E20651" w:rsidRPr="00C14357" w:rsidRDefault="00573D99" w:rsidP="008554BB">
      <w:pPr>
        <w:rPr>
          <w:rFonts w:ascii="Comic Sans MS" w:hAnsi="Comic Sans MS"/>
          <w:b/>
          <w:i/>
          <w:sz w:val="22"/>
          <w:szCs w:val="22"/>
        </w:rPr>
      </w:pPr>
      <w:r w:rsidRPr="00C14357">
        <w:rPr>
          <w:rFonts w:ascii="Comic Sans MS" w:hAnsi="Comic Sans MS"/>
          <w:i/>
          <w:sz w:val="22"/>
          <w:szCs w:val="22"/>
        </w:rPr>
        <w:t>Pour les produits suivants,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573D99"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476250" cy="476250"/>
            <wp:effectExtent l="0" t="0" r="0" b="0"/>
            <wp:docPr id="9" name="il_fi" descr="http://elizabethmaymp.ca/wp-content/uploads/Check_Ma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izabethmaymp.ca/wp-content/uploads/Check_Mark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57">
        <w:rPr>
          <w:rFonts w:ascii="Comic Sans MS" w:hAnsi="Comic Sans MS"/>
          <w:i/>
          <w:sz w:val="22"/>
          <w:szCs w:val="22"/>
        </w:rPr>
        <w:t xml:space="preserve">cocher s’il s’agit d’une </w:t>
      </w:r>
      <w:r w:rsidRPr="00C14357">
        <w:rPr>
          <w:rFonts w:ascii="Comic Sans MS" w:hAnsi="Comic Sans MS"/>
          <w:b/>
          <w:i/>
          <w:sz w:val="22"/>
          <w:szCs w:val="22"/>
        </w:rPr>
        <w:t xml:space="preserve">DLC </w:t>
      </w:r>
      <w:r w:rsidRPr="00C14357">
        <w:rPr>
          <w:rFonts w:ascii="Comic Sans MS" w:hAnsi="Comic Sans MS"/>
          <w:i/>
          <w:sz w:val="22"/>
          <w:szCs w:val="22"/>
        </w:rPr>
        <w:t xml:space="preserve">ou d’une </w:t>
      </w:r>
      <w:r w:rsidRPr="00C14357">
        <w:rPr>
          <w:rFonts w:ascii="Comic Sans MS" w:hAnsi="Comic Sans MS"/>
          <w:b/>
          <w:i/>
          <w:sz w:val="22"/>
          <w:szCs w:val="22"/>
        </w:rPr>
        <w:t>DLUO</w:t>
      </w:r>
    </w:p>
    <w:p w:rsidR="00573D99" w:rsidRDefault="00573D99" w:rsidP="008554BB">
      <w:pPr>
        <w:rPr>
          <w:rFonts w:ascii="Comic Sans MS" w:hAnsi="Comic Sans MS"/>
          <w:b/>
          <w:i/>
          <w:sz w:val="22"/>
          <w:szCs w:val="22"/>
        </w:rPr>
      </w:pPr>
    </w:p>
    <w:tbl>
      <w:tblPr>
        <w:tblStyle w:val="Grilledutableau"/>
        <w:tblW w:w="0" w:type="auto"/>
        <w:jc w:val="center"/>
        <w:tblInd w:w="3510" w:type="dxa"/>
        <w:tblLook w:val="04A0"/>
      </w:tblPr>
      <w:tblGrid>
        <w:gridCol w:w="4962"/>
        <w:gridCol w:w="1134"/>
        <w:gridCol w:w="1000"/>
      </w:tblGrid>
      <w:tr w:rsidR="00573D99" w:rsidTr="00573D99">
        <w:trPr>
          <w:jc w:val="center"/>
        </w:trPr>
        <w:tc>
          <w:tcPr>
            <w:tcW w:w="4962" w:type="dxa"/>
            <w:shd w:val="pct25" w:color="auto" w:fill="auto"/>
          </w:tcPr>
          <w:p w:rsidR="00573D99" w:rsidRDefault="00573D99" w:rsidP="00573D99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MARCHANDISES</w:t>
            </w:r>
          </w:p>
        </w:tc>
        <w:tc>
          <w:tcPr>
            <w:tcW w:w="1134" w:type="dxa"/>
            <w:shd w:val="pct25" w:color="auto" w:fill="auto"/>
          </w:tcPr>
          <w:p w:rsidR="00573D99" w:rsidRDefault="00573D99" w:rsidP="00573D99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DLC</w:t>
            </w:r>
          </w:p>
        </w:tc>
        <w:tc>
          <w:tcPr>
            <w:tcW w:w="1000" w:type="dxa"/>
            <w:shd w:val="pct25" w:color="auto" w:fill="auto"/>
          </w:tcPr>
          <w:p w:rsidR="00573D99" w:rsidRDefault="00573D99" w:rsidP="00573D99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DLUO</w:t>
            </w: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P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Beurre</w:t>
            </w:r>
          </w:p>
        </w:tc>
        <w:tc>
          <w:tcPr>
            <w:tcW w:w="1134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  <w:tc>
          <w:tcPr>
            <w:tcW w:w="1000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Pr="00573D99" w:rsidRDefault="00B35D91" w:rsidP="008554BB">
            <w:pPr>
              <w:rPr>
                <w:rFonts w:ascii="Comic Sans MS" w:hAnsi="Comic Sans MS"/>
              </w:rPr>
            </w:pPr>
            <w:r w:rsidRPr="00B35D91">
              <w:rPr>
                <w:rFonts w:ascii="Comic Sans MS" w:hAnsi="Comic Sans MS"/>
                <w:b/>
                <w:i/>
                <w:noProof/>
              </w:rPr>
              <w:pict>
                <v:rect id="_x0000_s1039" style="position:absolute;margin-left:-85.15pt;margin-top:1pt;width:61.5pt;height:60pt;z-index:251661312;mso-position-horizontal-relative:text;mso-position-vertical-relative:text" stroked="f">
                  <v:textbox>
                    <w:txbxContent>
                      <w:p w:rsidR="00573D99" w:rsidRDefault="00573D99">
                        <w:r w:rsidRPr="00573D99">
                          <w:rPr>
                            <w:noProof/>
                          </w:rPr>
                          <w:drawing>
                            <wp:inline distT="0" distB="0" distL="0" distR="0">
                              <wp:extent cx="721995" cy="719588"/>
                              <wp:effectExtent l="19050" t="0" r="1905" b="0"/>
                              <wp:docPr id="5" name="il_fi" descr="http://gtplindia.co.in/wp-content/uploads/2012/09/Important-questions-To-as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gtplindia.co.in/wp-content/uploads/2012/09/Important-questions-To-as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995" cy="7195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73D99">
              <w:rPr>
                <w:rFonts w:ascii="Comic Sans MS" w:hAnsi="Comic Sans MS"/>
              </w:rPr>
              <w:t>Lait demi-écrémé</w:t>
            </w:r>
          </w:p>
        </w:tc>
        <w:tc>
          <w:tcPr>
            <w:tcW w:w="1134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  <w:tc>
          <w:tcPr>
            <w:tcW w:w="1000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P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Œufs coquilles</w:t>
            </w:r>
          </w:p>
        </w:tc>
        <w:tc>
          <w:tcPr>
            <w:tcW w:w="1134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  <w:tc>
          <w:tcPr>
            <w:tcW w:w="1000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Farine</w:t>
            </w:r>
          </w:p>
        </w:tc>
        <w:tc>
          <w:tcPr>
            <w:tcW w:w="1134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  <w:tc>
          <w:tcPr>
            <w:tcW w:w="1000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P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Jaunes d’œufs pasteurisés</w:t>
            </w:r>
          </w:p>
        </w:tc>
        <w:tc>
          <w:tcPr>
            <w:tcW w:w="1134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  <w:tc>
          <w:tcPr>
            <w:tcW w:w="1000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P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Framboises Mecker</w:t>
            </w:r>
          </w:p>
        </w:tc>
        <w:tc>
          <w:tcPr>
            <w:tcW w:w="1134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  <w:tc>
          <w:tcPr>
            <w:tcW w:w="1000" w:type="dxa"/>
          </w:tcPr>
          <w:p w:rsidR="00573D99" w:rsidRPr="00C042C2" w:rsidRDefault="00C042C2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>
              <w:rPr>
                <w:rFonts w:ascii="Comic Sans MS" w:hAnsi="Comic Sans MS"/>
                <w:b/>
                <w:i/>
                <w:color w:val="002060"/>
              </w:rPr>
              <w:t>x</w:t>
            </w:r>
          </w:p>
        </w:tc>
      </w:tr>
      <w:tr w:rsidR="00573D99" w:rsidTr="00573D99">
        <w:trPr>
          <w:jc w:val="center"/>
        </w:trPr>
        <w:tc>
          <w:tcPr>
            <w:tcW w:w="4962" w:type="dxa"/>
          </w:tcPr>
          <w:p w:rsidR="00573D99" w:rsidRDefault="00573D99" w:rsidP="008554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1134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  <w:tc>
          <w:tcPr>
            <w:tcW w:w="1000" w:type="dxa"/>
          </w:tcPr>
          <w:p w:rsidR="00573D99" w:rsidRPr="00C042C2" w:rsidRDefault="00573D99" w:rsidP="00C042C2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</w:p>
        </w:tc>
      </w:tr>
    </w:tbl>
    <w:p w:rsidR="00573D99" w:rsidRDefault="00573D99" w:rsidP="008554BB">
      <w:pPr>
        <w:rPr>
          <w:rFonts w:ascii="Comic Sans MS" w:hAnsi="Comic Sans MS"/>
          <w:b/>
          <w:i/>
          <w:sz w:val="22"/>
          <w:szCs w:val="22"/>
        </w:rPr>
      </w:pPr>
    </w:p>
    <w:p w:rsidR="00573D99" w:rsidRDefault="00573D99" w:rsidP="008554BB">
      <w:pPr>
        <w:rPr>
          <w:rFonts w:ascii="Comic Sans MS" w:hAnsi="Comic Sans MS"/>
          <w:b/>
          <w:i/>
          <w:sz w:val="22"/>
          <w:szCs w:val="22"/>
        </w:rPr>
      </w:pPr>
    </w:p>
    <w:p w:rsidR="00573D99" w:rsidRPr="00C14357" w:rsidRDefault="00573D99" w:rsidP="008554BB">
      <w:pPr>
        <w:rPr>
          <w:rFonts w:ascii="Comic Sans MS" w:hAnsi="Comic Sans MS"/>
          <w:i/>
          <w:sz w:val="22"/>
          <w:szCs w:val="22"/>
        </w:rPr>
      </w:pPr>
      <w:r w:rsidRPr="00C14357">
        <w:rPr>
          <w:rFonts w:ascii="Comic Sans MS" w:hAnsi="Comic Sans MS"/>
          <w:i/>
          <w:sz w:val="22"/>
          <w:szCs w:val="22"/>
        </w:rPr>
        <w:t xml:space="preserve">Différencier ces </w:t>
      </w:r>
      <w:r w:rsidRPr="000B6950">
        <w:rPr>
          <w:rFonts w:ascii="Comic Sans MS" w:hAnsi="Comic Sans MS"/>
          <w:b/>
          <w:i/>
          <w:sz w:val="22"/>
          <w:szCs w:val="22"/>
        </w:rPr>
        <w:t>2 sigles</w:t>
      </w:r>
      <w:r w:rsidRPr="00C14357">
        <w:rPr>
          <w:rFonts w:ascii="Comic Sans MS" w:hAnsi="Comic Sans MS"/>
          <w:i/>
          <w:sz w:val="22"/>
          <w:szCs w:val="22"/>
        </w:rPr>
        <w:t xml:space="preserve"> en précisant leur signification : </w:t>
      </w:r>
    </w:p>
    <w:p w:rsidR="00573D99" w:rsidRDefault="00573D99" w:rsidP="008554BB">
      <w:pPr>
        <w:rPr>
          <w:rFonts w:ascii="Comic Sans MS" w:hAnsi="Comic Sans MS"/>
          <w:b/>
          <w:i/>
          <w:sz w:val="22"/>
          <w:szCs w:val="22"/>
        </w:rPr>
      </w:pPr>
    </w:p>
    <w:p w:rsidR="00D5189D" w:rsidRPr="00C042C2" w:rsidRDefault="00573D99" w:rsidP="008554BB">
      <w:pPr>
        <w:rPr>
          <w:rFonts w:ascii="Comic Sans MS" w:hAnsi="Comic Sans MS"/>
          <w:b/>
          <w:i/>
          <w:color w:val="002060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 xml:space="preserve">D : </w:t>
      </w:r>
      <w:r w:rsidR="00283449" w:rsidRPr="00283449">
        <w:rPr>
          <w:rFonts w:ascii="Comic Sans MS" w:hAnsi="Comic Sans MS"/>
          <w:b/>
          <w:i/>
          <w:color w:val="17365D" w:themeColor="text2" w:themeShade="BF"/>
          <w:sz w:val="22"/>
          <w:szCs w:val="22"/>
        </w:rPr>
        <w:t>D</w:t>
      </w:r>
      <w:r w:rsidR="00C042C2" w:rsidRPr="00C042C2">
        <w:rPr>
          <w:rFonts w:ascii="Comic Sans MS" w:hAnsi="Comic Sans MS"/>
          <w:b/>
          <w:i/>
          <w:color w:val="002060"/>
          <w:sz w:val="22"/>
          <w:szCs w:val="22"/>
        </w:rPr>
        <w:t xml:space="preserve">ate Limite de consommation </w:t>
      </w:r>
    </w:p>
    <w:p w:rsidR="00E20651" w:rsidRPr="008554BB" w:rsidRDefault="00E20651" w:rsidP="008554BB">
      <w:pPr>
        <w:rPr>
          <w:rFonts w:ascii="Arial Narrow" w:hAnsi="Arial Narrow"/>
          <w:i/>
        </w:rPr>
      </w:pPr>
    </w:p>
    <w:p w:rsidR="003445F8" w:rsidRDefault="003445F8">
      <w:pPr>
        <w:rPr>
          <w:b/>
          <w:i/>
        </w:rPr>
      </w:pPr>
    </w:p>
    <w:p w:rsidR="00573D99" w:rsidRDefault="00573D99" w:rsidP="00573D9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 xml:space="preserve">D : </w:t>
      </w:r>
      <w:r w:rsidR="00283449">
        <w:rPr>
          <w:rFonts w:ascii="Comic Sans MS" w:hAnsi="Comic Sans MS"/>
          <w:b/>
          <w:i/>
          <w:color w:val="17365D" w:themeColor="text2" w:themeShade="BF"/>
          <w:sz w:val="22"/>
          <w:szCs w:val="22"/>
        </w:rPr>
        <w:t>D</w:t>
      </w:r>
      <w:r w:rsidR="00C042C2" w:rsidRPr="00C042C2">
        <w:rPr>
          <w:rFonts w:ascii="Comic Sans MS" w:hAnsi="Comic Sans MS"/>
          <w:b/>
          <w:i/>
          <w:color w:val="002060"/>
          <w:sz w:val="22"/>
          <w:szCs w:val="22"/>
        </w:rPr>
        <w:t>ate limite d’utilisation optimale</w:t>
      </w:r>
      <w:r w:rsidR="00C042C2">
        <w:rPr>
          <w:rFonts w:ascii="Comic Sans MS" w:hAnsi="Comic Sans MS"/>
          <w:b/>
          <w:i/>
          <w:sz w:val="22"/>
          <w:szCs w:val="22"/>
        </w:rPr>
        <w:t xml:space="preserve"> </w:t>
      </w:r>
    </w:p>
    <w:p w:rsidR="002E5F5D" w:rsidRDefault="002E5F5D" w:rsidP="002E5F5D">
      <w:pPr>
        <w:rPr>
          <w:lang w:eastAsia="en-US"/>
        </w:rPr>
      </w:pPr>
    </w:p>
    <w:sectPr w:rsidR="002E5F5D" w:rsidSect="00BD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BB" w:rsidRDefault="008D10BB" w:rsidP="00DE1761">
      <w:r>
        <w:separator/>
      </w:r>
    </w:p>
  </w:endnote>
  <w:endnote w:type="continuationSeparator" w:id="0">
    <w:p w:rsidR="008D10BB" w:rsidRDefault="008D10BB" w:rsidP="00DE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BB" w:rsidRDefault="008D10BB" w:rsidP="00DE1761">
      <w:r>
        <w:separator/>
      </w:r>
    </w:p>
  </w:footnote>
  <w:footnote w:type="continuationSeparator" w:id="0">
    <w:p w:rsidR="008D10BB" w:rsidRDefault="008D10BB" w:rsidP="00DE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F58"/>
    <w:multiLevelType w:val="hybridMultilevel"/>
    <w:tmpl w:val="EE3E5B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A2C"/>
    <w:multiLevelType w:val="hybridMultilevel"/>
    <w:tmpl w:val="3600FB78"/>
    <w:lvl w:ilvl="0" w:tplc="7E52B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23DF"/>
    <w:multiLevelType w:val="hybridMultilevel"/>
    <w:tmpl w:val="6AEAF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DE2"/>
    <w:multiLevelType w:val="hybridMultilevel"/>
    <w:tmpl w:val="282A4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29"/>
    <w:rsid w:val="00011E93"/>
    <w:rsid w:val="00024D96"/>
    <w:rsid w:val="000303D7"/>
    <w:rsid w:val="00077260"/>
    <w:rsid w:val="000B6950"/>
    <w:rsid w:val="001253C9"/>
    <w:rsid w:val="00135D1B"/>
    <w:rsid w:val="0013680A"/>
    <w:rsid w:val="00153147"/>
    <w:rsid w:val="00160E57"/>
    <w:rsid w:val="00181C3E"/>
    <w:rsid w:val="00212B83"/>
    <w:rsid w:val="00230DBE"/>
    <w:rsid w:val="002538CC"/>
    <w:rsid w:val="00262AA4"/>
    <w:rsid w:val="00283449"/>
    <w:rsid w:val="002E5F5D"/>
    <w:rsid w:val="00300D21"/>
    <w:rsid w:val="003445F8"/>
    <w:rsid w:val="003461A8"/>
    <w:rsid w:val="00390112"/>
    <w:rsid w:val="00422F9E"/>
    <w:rsid w:val="004626B6"/>
    <w:rsid w:val="004803CA"/>
    <w:rsid w:val="004A65C6"/>
    <w:rsid w:val="004C5662"/>
    <w:rsid w:val="004F1815"/>
    <w:rsid w:val="00557357"/>
    <w:rsid w:val="00565BD5"/>
    <w:rsid w:val="00573D99"/>
    <w:rsid w:val="00582A24"/>
    <w:rsid w:val="005947B0"/>
    <w:rsid w:val="00604A64"/>
    <w:rsid w:val="00683C71"/>
    <w:rsid w:val="006A734C"/>
    <w:rsid w:val="0070048B"/>
    <w:rsid w:val="00706ABA"/>
    <w:rsid w:val="00713DA5"/>
    <w:rsid w:val="00772DAB"/>
    <w:rsid w:val="007A1319"/>
    <w:rsid w:val="007A796B"/>
    <w:rsid w:val="007B3483"/>
    <w:rsid w:val="007B5EAF"/>
    <w:rsid w:val="008554BB"/>
    <w:rsid w:val="008D10BB"/>
    <w:rsid w:val="008E64F5"/>
    <w:rsid w:val="0091147F"/>
    <w:rsid w:val="009C32FE"/>
    <w:rsid w:val="00A32D9E"/>
    <w:rsid w:val="00A355F3"/>
    <w:rsid w:val="00A55639"/>
    <w:rsid w:val="00A67063"/>
    <w:rsid w:val="00AA137F"/>
    <w:rsid w:val="00B35D91"/>
    <w:rsid w:val="00B43653"/>
    <w:rsid w:val="00BA1D59"/>
    <w:rsid w:val="00BC0862"/>
    <w:rsid w:val="00BD0429"/>
    <w:rsid w:val="00BD1D5A"/>
    <w:rsid w:val="00C042C2"/>
    <w:rsid w:val="00C14357"/>
    <w:rsid w:val="00C86267"/>
    <w:rsid w:val="00CA5E32"/>
    <w:rsid w:val="00CB1E04"/>
    <w:rsid w:val="00CC5CD1"/>
    <w:rsid w:val="00D30D75"/>
    <w:rsid w:val="00D322F1"/>
    <w:rsid w:val="00D35144"/>
    <w:rsid w:val="00D359A9"/>
    <w:rsid w:val="00D46CBF"/>
    <w:rsid w:val="00D5189D"/>
    <w:rsid w:val="00DA6F38"/>
    <w:rsid w:val="00DE109F"/>
    <w:rsid w:val="00DE1761"/>
    <w:rsid w:val="00E20651"/>
    <w:rsid w:val="00ED2A7E"/>
    <w:rsid w:val="00EE6DEC"/>
    <w:rsid w:val="00F16407"/>
    <w:rsid w:val="00F76397"/>
    <w:rsid w:val="00FE4D35"/>
    <w:rsid w:val="00FE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8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E1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17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1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76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A634-067E-4279-8A5A-C7D5C855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ordivals</cp:lastModifiedBy>
  <cp:revision>40</cp:revision>
  <dcterms:created xsi:type="dcterms:W3CDTF">2014-01-15T18:52:00Z</dcterms:created>
  <dcterms:modified xsi:type="dcterms:W3CDTF">2015-01-27T05:18:00Z</dcterms:modified>
</cp:coreProperties>
</file>